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hint="default" w:asciiTheme="minorEastAsia" w:hAnsiTheme="minorEastAsia" w:eastAsiaTheme="minorEastAsia" w:cstheme="minorEastAsia"/>
          <w:b w:val="0"/>
          <w:sz w:val="24"/>
          <w:szCs w:val="24"/>
          <w:highlight w:val="none"/>
          <w:lang w:val="en-US" w:eastAsia="zh-CN"/>
        </w:rPr>
      </w:pPr>
      <w:bookmarkStart w:id="0" w:name="_Toc6871"/>
      <w:r>
        <w:rPr>
          <w:rFonts w:hint="eastAsia" w:asciiTheme="minorEastAsia" w:hAnsiTheme="minorEastAsia" w:eastAsiaTheme="minorEastAsia" w:cstheme="minorEastAsia"/>
          <w:b w:val="0"/>
          <w:sz w:val="24"/>
          <w:szCs w:val="24"/>
          <w:highlight w:val="none"/>
          <w:lang w:val="en-US" w:eastAsia="zh-CN"/>
        </w:rPr>
        <w:t>附件1</w:t>
      </w:r>
    </w:p>
    <w:p>
      <w:pPr>
        <w:spacing w:line="360" w:lineRule="auto"/>
        <w:jc w:val="center"/>
        <w:outlineLvl w:val="0"/>
        <w:rPr>
          <w:rFonts w:ascii="宋体" w:hAnsi="宋体" w:cs="宋体"/>
          <w:b/>
          <w:sz w:val="24"/>
          <w:szCs w:val="24"/>
          <w:highlight w:val="none"/>
        </w:rPr>
      </w:pPr>
      <w:r>
        <w:rPr>
          <w:rFonts w:hint="eastAsia" w:ascii="宋体" w:hAnsi="宋体" w:cs="宋体"/>
          <w:b/>
          <w:sz w:val="24"/>
          <w:szCs w:val="24"/>
          <w:highlight w:val="none"/>
        </w:rPr>
        <w:t>第五章  评标方法与评标标准</w:t>
      </w:r>
      <w:bookmarkEnd w:id="0"/>
    </w:p>
    <w:p>
      <w:pPr>
        <w:spacing w:line="400" w:lineRule="exact"/>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本项目采用</w:t>
      </w:r>
      <w:r>
        <w:rPr>
          <w:rFonts w:hint="eastAsia" w:ascii="宋体" w:hAnsi="宋体" w:cs="宋体"/>
          <w:b/>
          <w:sz w:val="24"/>
          <w:szCs w:val="24"/>
          <w:highlight w:val="none"/>
        </w:rPr>
        <w:t>综合评分法</w:t>
      </w:r>
      <w:r>
        <w:rPr>
          <w:rFonts w:hint="eastAsia" w:ascii="宋体" w:hAnsi="宋体" w:cs="宋体"/>
          <w:bCs/>
          <w:sz w:val="24"/>
          <w:szCs w:val="24"/>
          <w:highlight w:val="none"/>
        </w:rPr>
        <w:t>，由评标委员会对所有有效投标进行详细的评分，采用百分制计分方法。评标时，评标委员会各成员遵循公平、公正、择优原则，独立对每个有效投标人的标书进行评价、打分，各投标人评审后最终得分为汇总计算所有评委所评定分值的平均值（保留2位小数）。各评标结果按评审后得分由高到低顺序排列。得分相同的，按投标报价由低到高顺序排列。得分且投标报价相同的并列。各投标文件满足招标文件全部实质性要求，且按照评审因素的量化指标评审得分最高的投标人为该项目排名第一的中标候选人。</w:t>
      </w:r>
    </w:p>
    <w:p>
      <w:pPr>
        <w:snapToGrid w:val="0"/>
        <w:spacing w:line="400" w:lineRule="exact"/>
        <w:ind w:firstLine="480" w:firstLineChars="200"/>
        <w:rPr>
          <w:rFonts w:ascii="宋体" w:hAnsi="宋体" w:cs="宋体"/>
          <w:bCs/>
          <w:sz w:val="24"/>
          <w:szCs w:val="24"/>
          <w:highlight w:val="none"/>
        </w:rPr>
      </w:pPr>
      <w:r>
        <w:rPr>
          <w:rFonts w:hint="eastAsia" w:ascii="宋体" w:hAnsi="宋体"/>
          <w:sz w:val="24"/>
          <w:highlight w:val="none"/>
        </w:rPr>
        <w:t>对于提供小微企业承接的服务进行价格扣除：对小型和微型企业服务的价格给予6%的扣除，用扣除后的价格参与评审。属于残疾人福利性单位、监狱企业的视同小微企业，给予价格扣除。供应商需按照采购文件的要求提供相应的《中小企业声明函》，否则不予价格扣除。</w:t>
      </w:r>
    </w:p>
    <w:tbl>
      <w:tblPr>
        <w:tblStyle w:val="4"/>
        <w:tblW w:w="5000" w:type="pct"/>
        <w:jc w:val="center"/>
        <w:tblLayout w:type="fixed"/>
        <w:tblCellMar>
          <w:top w:w="0" w:type="dxa"/>
          <w:left w:w="108" w:type="dxa"/>
          <w:bottom w:w="0" w:type="dxa"/>
          <w:right w:w="108" w:type="dxa"/>
        </w:tblCellMar>
      </w:tblPr>
      <w:tblGrid>
        <w:gridCol w:w="808"/>
        <w:gridCol w:w="645"/>
        <w:gridCol w:w="7069"/>
      </w:tblGrid>
      <w:tr>
        <w:tblPrEx>
          <w:tblCellMar>
            <w:top w:w="0" w:type="dxa"/>
            <w:left w:w="108" w:type="dxa"/>
            <w:bottom w:w="0" w:type="dxa"/>
            <w:right w:w="108" w:type="dxa"/>
          </w:tblCellMar>
        </w:tblPrEx>
        <w:trPr>
          <w:trHeight w:val="352" w:hRule="atLeast"/>
          <w:jc w:val="center"/>
        </w:trPr>
        <w:tc>
          <w:tcPr>
            <w:tcW w:w="474"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评审内容</w:t>
            </w:r>
          </w:p>
        </w:tc>
        <w:tc>
          <w:tcPr>
            <w:tcW w:w="378" w:type="pct"/>
            <w:tcBorders>
              <w:top w:val="single" w:color="auto" w:sz="4" w:space="0"/>
              <w:left w:val="nil"/>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分值</w:t>
            </w:r>
          </w:p>
        </w:tc>
        <w:tc>
          <w:tcPr>
            <w:tcW w:w="4147" w:type="pct"/>
            <w:tcBorders>
              <w:top w:val="single" w:color="auto" w:sz="4" w:space="0"/>
              <w:left w:val="nil"/>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评分标准</w:t>
            </w:r>
          </w:p>
        </w:tc>
      </w:tr>
      <w:tr>
        <w:tblPrEx>
          <w:tblCellMar>
            <w:top w:w="0" w:type="dxa"/>
            <w:left w:w="108" w:type="dxa"/>
            <w:bottom w:w="0" w:type="dxa"/>
            <w:right w:w="108" w:type="dxa"/>
          </w:tblCellMar>
        </w:tblPrEx>
        <w:trPr>
          <w:trHeight w:val="373"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一、投标报价（</w:t>
            </w:r>
            <w:r>
              <w:rPr>
                <w:rFonts w:hint="eastAsia" w:asciiTheme="minorEastAsia" w:hAnsiTheme="minorEastAsia" w:eastAsiaTheme="minorEastAsia" w:cstheme="minorEastAsia"/>
                <w:b/>
                <w:bCs/>
                <w:sz w:val="24"/>
                <w:highlight w:val="none"/>
                <w:lang w:val="en-US" w:eastAsia="zh-CN"/>
              </w:rPr>
              <w:t>25</w:t>
            </w:r>
            <w:r>
              <w:rPr>
                <w:rFonts w:hint="eastAsia" w:asciiTheme="minorEastAsia" w:hAnsiTheme="minorEastAsia" w:eastAsiaTheme="minorEastAsia" w:cstheme="minorEastAsia"/>
                <w:b/>
                <w:bCs/>
                <w:sz w:val="24"/>
                <w:highlight w:val="none"/>
              </w:rPr>
              <w:t>分）</w:t>
            </w:r>
          </w:p>
        </w:tc>
      </w:tr>
      <w:tr>
        <w:tblPrEx>
          <w:tblCellMar>
            <w:top w:w="0" w:type="dxa"/>
            <w:left w:w="108" w:type="dxa"/>
            <w:bottom w:w="0" w:type="dxa"/>
            <w:right w:w="108" w:type="dxa"/>
          </w:tblCellMar>
        </w:tblPrEx>
        <w:trPr>
          <w:trHeight w:val="920" w:hRule="atLeast"/>
          <w:jc w:val="center"/>
        </w:trPr>
        <w:tc>
          <w:tcPr>
            <w:tcW w:w="474"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投标报价</w:t>
            </w:r>
          </w:p>
        </w:tc>
        <w:tc>
          <w:tcPr>
            <w:tcW w:w="378" w:type="pct"/>
            <w:tcBorders>
              <w:top w:val="single" w:color="auto" w:sz="4" w:space="0"/>
              <w:left w:val="nil"/>
              <w:bottom w:val="single" w:color="auto" w:sz="4" w:space="0"/>
              <w:right w:val="single" w:color="auto" w:sz="4" w:space="0"/>
            </w:tcBorders>
            <w:noWrap/>
            <w:vAlign w:val="center"/>
          </w:tcPr>
          <w:p>
            <w:pPr>
              <w:adjustRightInd w:val="0"/>
              <w:spacing w:line="300" w:lineRule="exact"/>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25</w:t>
            </w:r>
          </w:p>
        </w:tc>
        <w:tc>
          <w:tcPr>
            <w:tcW w:w="4147" w:type="pct"/>
            <w:tcBorders>
              <w:top w:val="single" w:color="auto" w:sz="4" w:space="0"/>
              <w:left w:val="nil"/>
              <w:bottom w:val="single" w:color="auto" w:sz="4" w:space="0"/>
              <w:right w:val="single" w:color="auto" w:sz="4" w:space="0"/>
            </w:tcBorders>
            <w:noWrap/>
          </w:tcPr>
          <w:p>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szCs w:val="24"/>
                <w:highlight w:val="none"/>
                <w:lang w:bidi="ar"/>
              </w:rPr>
              <w:t>采用低价优先法计算，即满足招标文件要求且投标价格最低的投标报价为评标基准价，其价格分为满分。其他投标人的价格分统一按照下列公式计算：投标报价得分=(评标基准价／投标报价)×</w:t>
            </w:r>
            <w:r>
              <w:rPr>
                <w:rFonts w:hint="eastAsia" w:asciiTheme="minorEastAsia" w:hAnsiTheme="minorEastAsia" w:eastAsiaTheme="minorEastAsia" w:cstheme="minorEastAsia"/>
                <w:kern w:val="0"/>
                <w:sz w:val="24"/>
                <w:szCs w:val="24"/>
                <w:highlight w:val="none"/>
                <w:lang w:val="en-US" w:eastAsia="zh-CN" w:bidi="ar"/>
              </w:rPr>
              <w:t>25</w:t>
            </w:r>
            <w:r>
              <w:rPr>
                <w:rFonts w:hint="eastAsia" w:asciiTheme="minorEastAsia" w:hAnsiTheme="minorEastAsia" w:eastAsiaTheme="minorEastAsia" w:cstheme="minorEastAsia"/>
                <w:kern w:val="0"/>
                <w:sz w:val="24"/>
                <w:szCs w:val="24"/>
                <w:highlight w:val="none"/>
                <w:lang w:bidi="ar"/>
              </w:rPr>
              <w:t>%×100。</w:t>
            </w:r>
          </w:p>
        </w:tc>
      </w:tr>
      <w:tr>
        <w:tblPrEx>
          <w:tblCellMar>
            <w:top w:w="0" w:type="dxa"/>
            <w:left w:w="108" w:type="dxa"/>
            <w:bottom w:w="0" w:type="dxa"/>
            <w:right w:w="108" w:type="dxa"/>
          </w:tblCellMar>
        </w:tblPrEx>
        <w:trPr>
          <w:trHeight w:val="437"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二、供应商综合实力（</w:t>
            </w:r>
            <w:r>
              <w:rPr>
                <w:rFonts w:hint="eastAsia" w:asciiTheme="minorEastAsia" w:hAnsiTheme="minorEastAsia" w:eastAsiaTheme="minorEastAsia" w:cstheme="minorEastAsia"/>
                <w:b/>
                <w:bCs/>
                <w:sz w:val="24"/>
                <w:highlight w:val="none"/>
                <w:lang w:val="en-US" w:eastAsia="zh-CN"/>
              </w:rPr>
              <w:t>41</w:t>
            </w:r>
            <w:r>
              <w:rPr>
                <w:rFonts w:hint="eastAsia" w:asciiTheme="minorEastAsia" w:hAnsiTheme="minorEastAsia" w:eastAsiaTheme="minorEastAsia" w:cstheme="minorEastAsia"/>
                <w:b/>
                <w:bCs/>
                <w:sz w:val="24"/>
                <w:highlight w:val="none"/>
              </w:rPr>
              <w:t>分）</w:t>
            </w:r>
          </w:p>
        </w:tc>
      </w:tr>
      <w:tr>
        <w:tblPrEx>
          <w:tblCellMar>
            <w:top w:w="0" w:type="dxa"/>
            <w:left w:w="108" w:type="dxa"/>
            <w:bottom w:w="0" w:type="dxa"/>
            <w:right w:w="108" w:type="dxa"/>
          </w:tblCellMar>
        </w:tblPrEx>
        <w:trPr>
          <w:trHeight w:val="540" w:hRule="atLeast"/>
          <w:jc w:val="center"/>
        </w:trPr>
        <w:tc>
          <w:tcPr>
            <w:tcW w:w="474"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体系认证</w:t>
            </w:r>
          </w:p>
        </w:tc>
        <w:tc>
          <w:tcPr>
            <w:tcW w:w="378" w:type="pct"/>
            <w:tcBorders>
              <w:top w:val="single" w:color="auto" w:sz="4" w:space="0"/>
              <w:left w:val="nil"/>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6</w:t>
            </w:r>
          </w:p>
        </w:tc>
        <w:tc>
          <w:tcPr>
            <w:tcW w:w="4147" w:type="pct"/>
            <w:tcBorders>
              <w:top w:val="single" w:color="auto" w:sz="4" w:space="0"/>
              <w:left w:val="nil"/>
              <w:bottom w:val="single" w:color="auto" w:sz="4" w:space="0"/>
              <w:right w:val="single" w:color="auto" w:sz="4" w:space="0"/>
            </w:tcBorders>
            <w:noWrap/>
            <w:vAlign w:val="center"/>
          </w:tcPr>
          <w:p>
            <w:pPr>
              <w:rPr>
                <w:rFonts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具有有效的保安服务类ISO9001质量体系认证证书、GB/T31950-2015诚信管理体系认证证书、ISO45001:2018中国职业健康安全管理体系认证，每有一项得2分，最高6分。</w:t>
            </w:r>
          </w:p>
          <w:p>
            <w:pPr>
              <w:rPr>
                <w:highlight w:val="none"/>
              </w:rPr>
            </w:pPr>
            <w:r>
              <w:rPr>
                <w:rFonts w:hint="eastAsia" w:asciiTheme="minorEastAsia" w:hAnsiTheme="minorEastAsia" w:cstheme="minorEastAsia"/>
                <w:b/>
                <w:bCs/>
                <w:kern w:val="0"/>
                <w:sz w:val="24"/>
                <w:szCs w:val="24"/>
                <w:highlight w:val="none"/>
                <w:lang w:bidi="ar"/>
              </w:rPr>
              <w:t>注：响应文件中提供证书复印件加盖供应商公章。</w:t>
            </w:r>
          </w:p>
        </w:tc>
      </w:tr>
      <w:tr>
        <w:tblPrEx>
          <w:tblCellMar>
            <w:top w:w="0" w:type="dxa"/>
            <w:left w:w="108" w:type="dxa"/>
            <w:bottom w:w="0" w:type="dxa"/>
            <w:right w:w="108" w:type="dxa"/>
          </w:tblCellMar>
        </w:tblPrEx>
        <w:trPr>
          <w:trHeight w:val="540" w:hRule="atLeast"/>
          <w:jc w:val="center"/>
        </w:trPr>
        <w:tc>
          <w:tcPr>
            <w:tcW w:w="474"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服务业绩</w:t>
            </w:r>
          </w:p>
        </w:tc>
        <w:tc>
          <w:tcPr>
            <w:tcW w:w="378" w:type="pct"/>
            <w:tcBorders>
              <w:top w:val="single" w:color="auto" w:sz="4" w:space="0"/>
              <w:left w:val="nil"/>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15</w:t>
            </w:r>
          </w:p>
        </w:tc>
        <w:tc>
          <w:tcPr>
            <w:tcW w:w="4147" w:type="pct"/>
            <w:tcBorders>
              <w:top w:val="single" w:color="auto" w:sz="4" w:space="0"/>
              <w:left w:val="nil"/>
              <w:bottom w:val="single" w:color="auto" w:sz="4" w:space="0"/>
              <w:right w:val="single" w:color="auto" w:sz="4" w:space="0"/>
            </w:tcBorders>
            <w:noWrap/>
            <w:vAlign w:val="center"/>
          </w:tcPr>
          <w:p>
            <w:pPr>
              <w:rPr>
                <w:rFonts w:asciiTheme="minorEastAsia" w:hAnsiTheme="minorEastAsia" w:eastAsiaTheme="minorEastAsia" w:cstheme="minorEastAsia"/>
                <w:kern w:val="0"/>
                <w:sz w:val="24"/>
                <w:szCs w:val="24"/>
                <w:highlight w:val="none"/>
                <w:lang w:bidi="ar"/>
              </w:rPr>
            </w:pPr>
            <w:r>
              <w:rPr>
                <w:rFonts w:hint="eastAsia" w:asciiTheme="minorEastAsia" w:hAnsiTheme="minorEastAsia" w:cstheme="minorEastAsia"/>
                <w:kern w:val="0"/>
                <w:sz w:val="24"/>
                <w:szCs w:val="24"/>
                <w:highlight w:val="none"/>
                <w:lang w:bidi="ar"/>
              </w:rPr>
              <w:t>1.</w:t>
            </w:r>
            <w:r>
              <w:rPr>
                <w:rFonts w:hint="eastAsia" w:asciiTheme="minorEastAsia" w:hAnsiTheme="minorEastAsia" w:eastAsiaTheme="minorEastAsia" w:cstheme="minorEastAsia"/>
                <w:kern w:val="0"/>
                <w:sz w:val="24"/>
                <w:szCs w:val="24"/>
                <w:highlight w:val="none"/>
                <w:lang w:bidi="ar"/>
              </w:rPr>
              <w:t>供应商自2018年1月1日以来</w:t>
            </w:r>
            <w:r>
              <w:rPr>
                <w:rFonts w:hint="eastAsia" w:asciiTheme="minorEastAsia" w:hAnsiTheme="minorEastAsia" w:cstheme="minorEastAsia"/>
                <w:kern w:val="0"/>
                <w:sz w:val="24"/>
                <w:szCs w:val="24"/>
                <w:highlight w:val="none"/>
                <w:lang w:bidi="ar"/>
              </w:rPr>
              <w:t>（以合同签订日期为准）</w:t>
            </w:r>
            <w:r>
              <w:rPr>
                <w:rFonts w:hint="eastAsia" w:asciiTheme="minorEastAsia" w:hAnsiTheme="minorEastAsia" w:eastAsiaTheme="minorEastAsia" w:cstheme="minorEastAsia"/>
                <w:kern w:val="0"/>
                <w:sz w:val="24"/>
                <w:szCs w:val="24"/>
                <w:highlight w:val="none"/>
                <w:lang w:bidi="ar"/>
              </w:rPr>
              <w:t>，具有行政或事业单位专项安保服务业绩每有一个得2分，</w:t>
            </w:r>
            <w:r>
              <w:rPr>
                <w:rFonts w:hint="eastAsia" w:asciiTheme="minorEastAsia" w:hAnsiTheme="minorEastAsia" w:eastAsiaTheme="minorEastAsia" w:cstheme="minorEastAsia"/>
                <w:b/>
                <w:bCs/>
                <w:kern w:val="0"/>
                <w:sz w:val="24"/>
                <w:szCs w:val="24"/>
                <w:highlight w:val="none"/>
                <w:lang w:bidi="ar"/>
              </w:rPr>
              <w:t>最高10分</w:t>
            </w:r>
            <w:r>
              <w:rPr>
                <w:rFonts w:hint="eastAsia" w:asciiTheme="minorEastAsia" w:hAnsiTheme="minorEastAsia" w:eastAsiaTheme="minorEastAsia" w:cstheme="minorEastAsia"/>
                <w:kern w:val="0"/>
                <w:sz w:val="24"/>
                <w:szCs w:val="24"/>
                <w:highlight w:val="none"/>
                <w:lang w:bidi="ar"/>
              </w:rPr>
              <w:t>。</w:t>
            </w:r>
          </w:p>
          <w:p>
            <w:pPr>
              <w:rPr>
                <w:rFonts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2.针对以上提供的业绩合同，对应的有业主单位服务评价，且评价为“优秀”或同等档次的，每有1个得1分，</w:t>
            </w:r>
            <w:r>
              <w:rPr>
                <w:rFonts w:hint="eastAsia" w:asciiTheme="minorEastAsia" w:hAnsiTheme="minorEastAsia" w:eastAsiaTheme="minorEastAsia" w:cstheme="minorEastAsia"/>
                <w:b/>
                <w:bCs/>
                <w:kern w:val="0"/>
                <w:sz w:val="24"/>
                <w:szCs w:val="24"/>
                <w:highlight w:val="none"/>
                <w:lang w:bidi="ar"/>
              </w:rPr>
              <w:t>最高5分</w:t>
            </w:r>
            <w:r>
              <w:rPr>
                <w:rFonts w:hint="eastAsia" w:asciiTheme="minorEastAsia" w:hAnsiTheme="minorEastAsia" w:eastAsiaTheme="minorEastAsia" w:cstheme="minorEastAsia"/>
                <w:kern w:val="0"/>
                <w:sz w:val="24"/>
                <w:szCs w:val="24"/>
                <w:highlight w:val="none"/>
                <w:lang w:bidi="ar"/>
              </w:rPr>
              <w:t>。</w:t>
            </w:r>
          </w:p>
          <w:p>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kern w:val="0"/>
                <w:sz w:val="24"/>
                <w:szCs w:val="24"/>
                <w:highlight w:val="none"/>
                <w:lang w:bidi="ar"/>
              </w:rPr>
              <w:t>注：同一业主单位不同年度合同不可累计得分。响应文件中提供合同复印件及服务评价表并加盖供应商公章。</w:t>
            </w:r>
            <w:r>
              <w:rPr>
                <w:rFonts w:hint="eastAsia" w:asciiTheme="minorEastAsia" w:hAnsiTheme="minorEastAsia" w:eastAsiaTheme="minorEastAsia" w:cstheme="minorEastAsia"/>
                <w:kern w:val="0"/>
                <w:sz w:val="24"/>
                <w:szCs w:val="24"/>
                <w:highlight w:val="none"/>
                <w:lang w:bidi="ar"/>
              </w:rPr>
              <w:t xml:space="preserve"> </w:t>
            </w:r>
          </w:p>
        </w:tc>
      </w:tr>
      <w:tr>
        <w:tblPrEx>
          <w:tblCellMar>
            <w:top w:w="0" w:type="dxa"/>
            <w:left w:w="108" w:type="dxa"/>
            <w:bottom w:w="0" w:type="dxa"/>
            <w:right w:w="108" w:type="dxa"/>
          </w:tblCellMar>
        </w:tblPrEx>
        <w:trPr>
          <w:trHeight w:val="540" w:hRule="atLeast"/>
          <w:jc w:val="center"/>
        </w:trPr>
        <w:tc>
          <w:tcPr>
            <w:tcW w:w="474"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企业荣誉</w:t>
            </w:r>
          </w:p>
        </w:tc>
        <w:tc>
          <w:tcPr>
            <w:tcW w:w="378" w:type="pct"/>
            <w:tcBorders>
              <w:top w:val="single" w:color="auto" w:sz="4" w:space="0"/>
              <w:left w:val="nil"/>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4</w:t>
            </w:r>
          </w:p>
        </w:tc>
        <w:tc>
          <w:tcPr>
            <w:tcW w:w="4147" w:type="pct"/>
            <w:tcBorders>
              <w:top w:val="single" w:color="auto" w:sz="4" w:space="0"/>
              <w:left w:val="nil"/>
              <w:bottom w:val="single" w:color="auto" w:sz="4" w:space="0"/>
              <w:right w:val="single" w:color="auto" w:sz="4" w:space="0"/>
            </w:tcBorders>
            <w:noWrap/>
            <w:vAlign w:val="center"/>
          </w:tcPr>
          <w:p>
            <w:pPr>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自2018年1月1日以来（以合同签订日期为准），供应商或派任本项目秩序维护队长受到市级及以上行政主管部门表彰或授予的与保安服务相关荣誉的，有1次得2分，省级有1次得3分，国家级有1次得4分。按单项（</w:t>
            </w:r>
            <w:r>
              <w:rPr>
                <w:rFonts w:hint="eastAsia" w:asciiTheme="minorEastAsia" w:hAnsiTheme="minorEastAsia" w:eastAsiaTheme="minorEastAsia" w:cstheme="minorEastAsia"/>
                <w:b/>
                <w:bCs/>
                <w:sz w:val="24"/>
                <w:szCs w:val="24"/>
                <w:highlight w:val="none"/>
                <w:u w:val="none"/>
                <w:lang w:val="en-US" w:eastAsia="zh-CN"/>
              </w:rPr>
              <w:t>限评一项荣誉</w:t>
            </w:r>
            <w:r>
              <w:rPr>
                <w:rFonts w:hint="eastAsia" w:asciiTheme="minorEastAsia" w:hAnsiTheme="minorEastAsia" w:eastAsiaTheme="minorEastAsia" w:cstheme="minorEastAsia"/>
                <w:sz w:val="24"/>
                <w:szCs w:val="24"/>
                <w:highlight w:val="none"/>
                <w:u w:val="none"/>
                <w:lang w:val="en-US" w:eastAsia="zh-CN"/>
              </w:rPr>
              <w:t>）最高荣誉计分，不累计。最高4分。</w:t>
            </w:r>
          </w:p>
          <w:p>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szCs w:val="24"/>
                <w:highlight w:val="none"/>
                <w:u w:val="none"/>
                <w:lang w:val="en-US" w:eastAsia="zh-CN"/>
              </w:rPr>
              <w:t>注：响应文件中提供荣誉证书或相关表彰证明文件复印件加盖供应商公章，涉及秩序维护队长的，还须提供供应商为其缴纳的</w:t>
            </w:r>
            <w:r>
              <w:rPr>
                <w:rFonts w:hint="eastAsia" w:asciiTheme="minorEastAsia" w:hAnsiTheme="minorEastAsia" w:eastAsiaTheme="minorEastAsia" w:cstheme="minorEastAsia"/>
                <w:b/>
                <w:bCs/>
                <w:kern w:val="0"/>
                <w:sz w:val="24"/>
                <w:szCs w:val="24"/>
                <w:highlight w:val="none"/>
                <w:lang w:bidi="ar"/>
              </w:rPr>
              <w:t>2021年</w:t>
            </w:r>
            <w:r>
              <w:rPr>
                <w:rFonts w:hint="eastAsia" w:asciiTheme="minorEastAsia" w:hAnsiTheme="minorEastAsia" w:cstheme="minorEastAsia"/>
                <w:b/>
                <w:bCs/>
                <w:kern w:val="0"/>
                <w:sz w:val="24"/>
                <w:szCs w:val="24"/>
                <w:highlight w:val="none"/>
                <w:lang w:bidi="ar"/>
              </w:rPr>
              <w:t>4</w:t>
            </w:r>
            <w:r>
              <w:rPr>
                <w:rFonts w:hint="eastAsia" w:asciiTheme="minorEastAsia" w:hAnsiTheme="minorEastAsia" w:eastAsiaTheme="minorEastAsia" w:cstheme="minorEastAsia"/>
                <w:b/>
                <w:bCs/>
                <w:kern w:val="0"/>
                <w:sz w:val="24"/>
                <w:szCs w:val="24"/>
                <w:highlight w:val="none"/>
                <w:lang w:bidi="ar"/>
              </w:rPr>
              <w:t>月-2021年6月连续三个月社保证明</w:t>
            </w:r>
            <w:r>
              <w:rPr>
                <w:rFonts w:hint="eastAsia" w:asciiTheme="minorEastAsia" w:hAnsiTheme="minorEastAsia" w:eastAsiaTheme="minorEastAsia" w:cstheme="minorEastAsia"/>
                <w:b/>
                <w:bCs/>
                <w:sz w:val="24"/>
                <w:szCs w:val="24"/>
                <w:highlight w:val="none"/>
                <w:u w:val="none"/>
                <w:lang w:val="en-US" w:eastAsia="zh-CN"/>
              </w:rPr>
              <w:t>。</w:t>
            </w:r>
          </w:p>
        </w:tc>
      </w:tr>
      <w:tr>
        <w:tblPrEx>
          <w:tblCellMar>
            <w:top w:w="0" w:type="dxa"/>
            <w:left w:w="108" w:type="dxa"/>
            <w:bottom w:w="0" w:type="dxa"/>
            <w:right w:w="108" w:type="dxa"/>
          </w:tblCellMar>
        </w:tblPrEx>
        <w:trPr>
          <w:trHeight w:val="540" w:hRule="atLeast"/>
          <w:jc w:val="center"/>
        </w:trPr>
        <w:tc>
          <w:tcPr>
            <w:tcW w:w="474"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人员实力</w:t>
            </w:r>
          </w:p>
        </w:tc>
        <w:tc>
          <w:tcPr>
            <w:tcW w:w="378"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6</w:t>
            </w:r>
          </w:p>
        </w:tc>
        <w:tc>
          <w:tcPr>
            <w:tcW w:w="4147"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派任本项目</w:t>
            </w:r>
            <w:r>
              <w:rPr>
                <w:rFonts w:hint="eastAsia" w:asciiTheme="minorEastAsia" w:hAnsiTheme="minorEastAsia" w:eastAsiaTheme="minorEastAsia" w:cstheme="minorEastAsia"/>
                <w:kern w:val="0"/>
                <w:sz w:val="24"/>
                <w:szCs w:val="24"/>
                <w:highlight w:val="none"/>
                <w:lang w:val="en-US" w:eastAsia="zh-CN" w:bidi="ar"/>
              </w:rPr>
              <w:t>秩序维护</w:t>
            </w:r>
            <w:r>
              <w:rPr>
                <w:rFonts w:hint="eastAsia" w:asciiTheme="minorEastAsia" w:hAnsiTheme="minorEastAsia" w:eastAsiaTheme="minorEastAsia" w:cstheme="minorEastAsia"/>
                <w:kern w:val="0"/>
                <w:sz w:val="24"/>
                <w:szCs w:val="24"/>
                <w:highlight w:val="none"/>
                <w:lang w:bidi="ar"/>
              </w:rPr>
              <w:t>队长：</w:t>
            </w:r>
          </w:p>
          <w:p>
            <w:pPr>
              <w:rPr>
                <w:rFonts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 xml:space="preserve">1.具有大专及以上学历得2分； </w:t>
            </w:r>
          </w:p>
          <w:p>
            <w:pPr>
              <w:rPr>
                <w:rFonts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2.具有</w:t>
            </w:r>
            <w:r>
              <w:rPr>
                <w:rFonts w:hint="eastAsia" w:asciiTheme="minorEastAsia" w:hAnsiTheme="minorEastAsia" w:eastAsiaTheme="minorEastAsia" w:cstheme="minorEastAsia"/>
                <w:kern w:val="0"/>
                <w:sz w:val="24"/>
                <w:szCs w:val="24"/>
                <w:highlight w:val="none"/>
                <w:lang w:val="en-US" w:eastAsia="zh-CN" w:bidi="ar"/>
              </w:rPr>
              <w:t>人社部颁发的</w:t>
            </w:r>
            <w:r>
              <w:rPr>
                <w:rFonts w:hint="eastAsia" w:asciiTheme="minorEastAsia" w:hAnsiTheme="minorEastAsia" w:eastAsiaTheme="minorEastAsia" w:cstheme="minorEastAsia"/>
                <w:kern w:val="0"/>
                <w:sz w:val="24"/>
                <w:szCs w:val="24"/>
                <w:highlight w:val="none"/>
                <w:lang w:bidi="ar"/>
              </w:rPr>
              <w:t>高级保安员证书的得2分。</w:t>
            </w:r>
          </w:p>
          <w:p>
            <w:pPr>
              <w:rPr>
                <w:rFonts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3.具有三年以上学校类保安项目管理经验的得2分。</w:t>
            </w:r>
          </w:p>
          <w:p>
            <w:pPr>
              <w:rPr>
                <w:highlight w:val="none"/>
              </w:rPr>
            </w:pPr>
            <w:r>
              <w:rPr>
                <w:rFonts w:hint="eastAsia" w:asciiTheme="minorEastAsia" w:hAnsiTheme="minorEastAsia" w:cstheme="minorEastAsia"/>
                <w:b/>
                <w:bCs/>
                <w:kern w:val="0"/>
                <w:sz w:val="24"/>
                <w:szCs w:val="24"/>
                <w:highlight w:val="none"/>
                <w:lang w:bidi="ar"/>
              </w:rPr>
              <w:t>注：提供人员证书复印件加盖公章以及</w:t>
            </w:r>
            <w:r>
              <w:rPr>
                <w:rFonts w:hint="eastAsia" w:asciiTheme="minorEastAsia" w:hAnsiTheme="minorEastAsia" w:cstheme="minorEastAsia"/>
                <w:b/>
                <w:bCs/>
                <w:kern w:val="0"/>
                <w:sz w:val="24"/>
                <w:szCs w:val="24"/>
                <w:highlight w:val="none"/>
                <w:lang w:val="en-US" w:eastAsia="zh-CN" w:bidi="ar"/>
              </w:rPr>
              <w:t>秩序维护</w:t>
            </w:r>
            <w:r>
              <w:rPr>
                <w:rFonts w:hint="eastAsia" w:asciiTheme="minorEastAsia" w:hAnsiTheme="minorEastAsia" w:cstheme="minorEastAsia"/>
                <w:b/>
                <w:bCs/>
                <w:kern w:val="0"/>
                <w:sz w:val="24"/>
                <w:szCs w:val="24"/>
                <w:highlight w:val="none"/>
                <w:lang w:bidi="ar"/>
              </w:rPr>
              <w:t>队长项目管理经验证明文</w:t>
            </w:r>
            <w:r>
              <w:rPr>
                <w:rFonts w:hint="eastAsia" w:asciiTheme="minorEastAsia" w:hAnsiTheme="minorEastAsia" w:cstheme="minorEastAsia"/>
                <w:b/>
                <w:bCs/>
                <w:kern w:val="0"/>
                <w:sz w:val="24"/>
                <w:szCs w:val="24"/>
                <w:highlight w:val="none"/>
                <w:lang w:val="en-US" w:eastAsia="zh-CN" w:bidi="ar"/>
              </w:rPr>
              <w:t>件。评审要素不全的须提供业主单位出具相应的证明材料</w:t>
            </w:r>
            <w:r>
              <w:rPr>
                <w:rFonts w:hint="eastAsia" w:asciiTheme="minorEastAsia" w:hAnsiTheme="minorEastAsia" w:cstheme="minorEastAsia"/>
                <w:b/>
                <w:bCs/>
                <w:kern w:val="0"/>
                <w:sz w:val="24"/>
                <w:szCs w:val="24"/>
                <w:highlight w:val="none"/>
                <w:lang w:bidi="ar"/>
              </w:rPr>
              <w:t>。</w:t>
            </w:r>
          </w:p>
        </w:tc>
      </w:tr>
      <w:tr>
        <w:tblPrEx>
          <w:tblCellMar>
            <w:top w:w="0" w:type="dxa"/>
            <w:left w:w="108" w:type="dxa"/>
            <w:bottom w:w="0" w:type="dxa"/>
            <w:right w:w="108" w:type="dxa"/>
          </w:tblCellMar>
        </w:tblPrEx>
        <w:trPr>
          <w:trHeight w:val="540" w:hRule="atLeast"/>
          <w:jc w:val="center"/>
        </w:trPr>
        <w:tc>
          <w:tcPr>
            <w:tcW w:w="474"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cstheme="minorEastAsia"/>
                <w:sz w:val="24"/>
                <w:highlight w:val="none"/>
              </w:rPr>
            </w:pPr>
          </w:p>
        </w:tc>
        <w:tc>
          <w:tcPr>
            <w:tcW w:w="378" w:type="pct"/>
            <w:tcBorders>
              <w:top w:val="single" w:color="auto" w:sz="4" w:space="0"/>
              <w:left w:val="nil"/>
              <w:bottom w:val="single" w:color="auto" w:sz="4" w:space="0"/>
              <w:right w:val="single" w:color="auto" w:sz="4" w:space="0"/>
            </w:tcBorders>
            <w:noWrap/>
            <w:vAlign w:val="center"/>
          </w:tcPr>
          <w:p>
            <w:pPr>
              <w:adjustRightInd w:val="0"/>
              <w:spacing w:line="300" w:lineRule="exact"/>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10</w:t>
            </w:r>
          </w:p>
        </w:tc>
        <w:tc>
          <w:tcPr>
            <w:tcW w:w="4147" w:type="pct"/>
            <w:tcBorders>
              <w:top w:val="single" w:color="auto" w:sz="4" w:space="0"/>
              <w:left w:val="nil"/>
              <w:bottom w:val="single" w:color="auto" w:sz="4" w:space="0"/>
              <w:right w:val="single" w:color="auto" w:sz="4" w:space="0"/>
            </w:tcBorders>
            <w:noWrap/>
            <w:vAlign w:val="center"/>
          </w:tcPr>
          <w:p>
            <w:pPr>
              <w:rPr>
                <w:rFonts w:asciiTheme="minorEastAsia" w:hAnsiTheme="minorEastAsia" w:eastAsiaTheme="minorEastAsia" w:cstheme="minorEastAsia"/>
                <w:b/>
                <w:bCs/>
                <w:kern w:val="0"/>
                <w:sz w:val="24"/>
                <w:szCs w:val="24"/>
                <w:highlight w:val="none"/>
                <w:lang w:bidi="ar"/>
              </w:rPr>
            </w:pPr>
            <w:r>
              <w:rPr>
                <w:rFonts w:hint="eastAsia" w:asciiTheme="minorEastAsia" w:hAnsiTheme="minorEastAsia" w:eastAsiaTheme="minorEastAsia" w:cstheme="minorEastAsia"/>
                <w:b/>
                <w:bCs/>
                <w:kern w:val="0"/>
                <w:sz w:val="24"/>
                <w:szCs w:val="24"/>
                <w:highlight w:val="none"/>
                <w:lang w:bidi="ar"/>
              </w:rPr>
              <w:t>1.提供供应商为派任本项目秩序维护人员缴纳的2021年</w:t>
            </w:r>
            <w:r>
              <w:rPr>
                <w:rFonts w:hint="eastAsia" w:asciiTheme="minorEastAsia" w:hAnsiTheme="minorEastAsia" w:cstheme="minorEastAsia"/>
                <w:b/>
                <w:bCs/>
                <w:kern w:val="0"/>
                <w:sz w:val="24"/>
                <w:szCs w:val="24"/>
                <w:highlight w:val="none"/>
                <w:lang w:bidi="ar"/>
              </w:rPr>
              <w:t>4</w:t>
            </w:r>
            <w:r>
              <w:rPr>
                <w:rFonts w:hint="eastAsia" w:asciiTheme="minorEastAsia" w:hAnsiTheme="minorEastAsia" w:eastAsiaTheme="minorEastAsia" w:cstheme="minorEastAsia"/>
                <w:b/>
                <w:bCs/>
                <w:kern w:val="0"/>
                <w:sz w:val="24"/>
                <w:szCs w:val="24"/>
                <w:highlight w:val="none"/>
                <w:lang w:bidi="ar"/>
              </w:rPr>
              <w:t>月-2021年6月连续三个月社保证明：</w:t>
            </w:r>
          </w:p>
          <w:p>
            <w:pPr>
              <w:rPr>
                <w:rFonts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提供10名及以上人员社保证明的得5分；提供5名及以上得3分；低于5名者不得分。</w:t>
            </w:r>
          </w:p>
          <w:p>
            <w:pPr>
              <w:rPr>
                <w:rFonts w:asciiTheme="minorEastAsia" w:hAnsiTheme="minorEastAsia" w:eastAsiaTheme="minorEastAsia" w:cstheme="minorEastAsia"/>
                <w:kern w:val="0"/>
                <w:sz w:val="24"/>
                <w:szCs w:val="24"/>
                <w:highlight w:val="none"/>
                <w:lang w:bidi="ar"/>
              </w:rPr>
            </w:pPr>
            <w:r>
              <w:rPr>
                <w:rFonts w:hint="eastAsia" w:asciiTheme="minorEastAsia" w:hAnsiTheme="minorEastAsia" w:cstheme="minorEastAsia"/>
                <w:kern w:val="0"/>
                <w:sz w:val="24"/>
                <w:szCs w:val="24"/>
                <w:highlight w:val="none"/>
                <w:lang w:bidi="ar"/>
              </w:rPr>
              <w:t>2.</w:t>
            </w:r>
            <w:r>
              <w:rPr>
                <w:rFonts w:hint="eastAsia" w:asciiTheme="minorEastAsia" w:hAnsiTheme="minorEastAsia" w:eastAsiaTheme="minorEastAsia" w:cstheme="minorEastAsia"/>
                <w:kern w:val="0"/>
                <w:sz w:val="24"/>
                <w:szCs w:val="24"/>
                <w:highlight w:val="none"/>
                <w:lang w:bidi="ar"/>
              </w:rPr>
              <w:t>派任秩序维护人员具有退伍军人证</w:t>
            </w:r>
            <w:r>
              <w:rPr>
                <w:rFonts w:hint="eastAsia" w:asciiTheme="minorEastAsia" w:hAnsiTheme="minorEastAsia" w:eastAsiaTheme="minorEastAsia" w:cstheme="minorEastAsia"/>
                <w:kern w:val="0"/>
                <w:sz w:val="24"/>
                <w:szCs w:val="24"/>
                <w:highlight w:val="none"/>
                <w:lang w:val="en-US" w:eastAsia="zh-CN" w:bidi="ar"/>
              </w:rPr>
              <w:t>或</w:t>
            </w:r>
            <w:r>
              <w:rPr>
                <w:rFonts w:hint="eastAsia" w:asciiTheme="minorEastAsia" w:hAnsiTheme="minorEastAsia" w:eastAsiaTheme="minorEastAsia" w:cstheme="minorEastAsia"/>
                <w:kern w:val="0"/>
                <w:sz w:val="24"/>
                <w:szCs w:val="24"/>
                <w:highlight w:val="none"/>
                <w:lang w:bidi="ar"/>
              </w:rPr>
              <w:t>人社部颁发的保安员资格证书者（</w:t>
            </w:r>
            <w:r>
              <w:rPr>
                <w:rFonts w:hint="eastAsia" w:asciiTheme="minorEastAsia" w:hAnsiTheme="minorEastAsia" w:eastAsiaTheme="minorEastAsia" w:cstheme="minorEastAsia"/>
                <w:kern w:val="0"/>
                <w:sz w:val="24"/>
                <w:szCs w:val="24"/>
                <w:highlight w:val="none"/>
                <w:lang w:val="en-US" w:eastAsia="zh-CN" w:bidi="ar"/>
              </w:rPr>
              <w:t>秩序维护</w:t>
            </w:r>
            <w:r>
              <w:rPr>
                <w:rFonts w:hint="eastAsia" w:asciiTheme="minorEastAsia" w:hAnsiTheme="minorEastAsia" w:eastAsiaTheme="minorEastAsia" w:cstheme="minorEastAsia"/>
                <w:kern w:val="0"/>
                <w:sz w:val="24"/>
                <w:szCs w:val="24"/>
                <w:highlight w:val="none"/>
                <w:lang w:bidi="ar"/>
              </w:rPr>
              <w:t>队长不重复计分），每有1人得1分，</w:t>
            </w:r>
            <w:r>
              <w:rPr>
                <w:rFonts w:hint="eastAsia" w:asciiTheme="minorEastAsia" w:hAnsiTheme="minorEastAsia" w:eastAsiaTheme="minorEastAsia" w:cstheme="minorEastAsia"/>
                <w:b/>
                <w:bCs/>
                <w:kern w:val="0"/>
                <w:sz w:val="24"/>
                <w:szCs w:val="24"/>
                <w:highlight w:val="none"/>
                <w:lang w:bidi="ar"/>
              </w:rPr>
              <w:t>最高5分</w:t>
            </w:r>
            <w:r>
              <w:rPr>
                <w:rFonts w:hint="eastAsia" w:asciiTheme="minorEastAsia" w:hAnsiTheme="minorEastAsia" w:cstheme="minorEastAsia"/>
                <w:b/>
                <w:bCs/>
                <w:kern w:val="0"/>
                <w:sz w:val="24"/>
                <w:szCs w:val="24"/>
                <w:highlight w:val="none"/>
                <w:lang w:bidi="ar"/>
              </w:rPr>
              <w:t>。响应文件中提供人员证书复印件加盖供应商公章</w:t>
            </w:r>
            <w:r>
              <w:rPr>
                <w:rFonts w:hint="eastAsia" w:asciiTheme="minorEastAsia" w:hAnsiTheme="minorEastAsia" w:eastAsiaTheme="minorEastAsia" w:cstheme="minorEastAsia"/>
                <w:b/>
                <w:bCs/>
                <w:sz w:val="24"/>
                <w:szCs w:val="24"/>
                <w:highlight w:val="none"/>
                <w:u w:val="none"/>
                <w:lang w:val="en-US" w:eastAsia="zh-CN"/>
              </w:rPr>
              <w:t>及供应商为其缴纳的</w:t>
            </w:r>
            <w:r>
              <w:rPr>
                <w:rFonts w:hint="eastAsia" w:asciiTheme="minorEastAsia" w:hAnsiTheme="minorEastAsia" w:eastAsiaTheme="minorEastAsia" w:cstheme="minorEastAsia"/>
                <w:b/>
                <w:bCs/>
                <w:kern w:val="0"/>
                <w:sz w:val="24"/>
                <w:szCs w:val="24"/>
                <w:highlight w:val="none"/>
                <w:lang w:bidi="ar"/>
              </w:rPr>
              <w:t>2021年</w:t>
            </w:r>
            <w:r>
              <w:rPr>
                <w:rFonts w:hint="eastAsia" w:asciiTheme="minorEastAsia" w:hAnsiTheme="minorEastAsia" w:cstheme="minorEastAsia"/>
                <w:b/>
                <w:bCs/>
                <w:kern w:val="0"/>
                <w:sz w:val="24"/>
                <w:szCs w:val="24"/>
                <w:highlight w:val="none"/>
                <w:lang w:bidi="ar"/>
              </w:rPr>
              <w:t>4</w:t>
            </w:r>
            <w:r>
              <w:rPr>
                <w:rFonts w:hint="eastAsia" w:asciiTheme="minorEastAsia" w:hAnsiTheme="minorEastAsia" w:eastAsiaTheme="minorEastAsia" w:cstheme="minorEastAsia"/>
                <w:b/>
                <w:bCs/>
                <w:kern w:val="0"/>
                <w:sz w:val="24"/>
                <w:szCs w:val="24"/>
                <w:highlight w:val="none"/>
                <w:lang w:bidi="ar"/>
              </w:rPr>
              <w:t>月-2021年6月连续三个月社保证明</w:t>
            </w:r>
            <w:r>
              <w:rPr>
                <w:rFonts w:hint="eastAsia" w:asciiTheme="minorEastAsia" w:hAnsiTheme="minorEastAsia" w:cstheme="minorEastAsia"/>
                <w:b/>
                <w:bCs/>
                <w:kern w:val="0"/>
                <w:sz w:val="24"/>
                <w:szCs w:val="24"/>
                <w:highlight w:val="none"/>
                <w:lang w:bidi="ar"/>
              </w:rPr>
              <w:t>。</w:t>
            </w:r>
          </w:p>
        </w:tc>
      </w:tr>
      <w:tr>
        <w:tblPrEx>
          <w:tblCellMar>
            <w:top w:w="0" w:type="dxa"/>
            <w:left w:w="108" w:type="dxa"/>
            <w:bottom w:w="0" w:type="dxa"/>
            <w:right w:w="108" w:type="dxa"/>
          </w:tblCellMar>
        </w:tblPrEx>
        <w:trPr>
          <w:trHeight w:val="445"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三、服务方案（</w:t>
            </w:r>
            <w:r>
              <w:rPr>
                <w:rFonts w:hint="eastAsia" w:asciiTheme="minorEastAsia" w:hAnsiTheme="minorEastAsia" w:eastAsiaTheme="minorEastAsia" w:cstheme="minorEastAsia"/>
                <w:b/>
                <w:bCs/>
                <w:sz w:val="24"/>
                <w:highlight w:val="none"/>
                <w:lang w:val="en-US" w:eastAsia="zh-CN"/>
              </w:rPr>
              <w:t>22</w:t>
            </w:r>
            <w:r>
              <w:rPr>
                <w:rFonts w:hint="eastAsia" w:asciiTheme="minorEastAsia" w:hAnsiTheme="minorEastAsia" w:eastAsiaTheme="minorEastAsia" w:cstheme="minorEastAsia"/>
                <w:b/>
                <w:bCs/>
                <w:sz w:val="24"/>
                <w:highlight w:val="none"/>
              </w:rPr>
              <w:t>分）</w:t>
            </w:r>
          </w:p>
        </w:tc>
      </w:tr>
      <w:tr>
        <w:tblPrEx>
          <w:tblCellMar>
            <w:top w:w="0" w:type="dxa"/>
            <w:left w:w="108" w:type="dxa"/>
            <w:bottom w:w="0" w:type="dxa"/>
            <w:right w:w="108" w:type="dxa"/>
          </w:tblCellMar>
        </w:tblPrEx>
        <w:trPr>
          <w:trHeight w:val="745" w:hRule="atLeast"/>
          <w:jc w:val="center"/>
        </w:trPr>
        <w:tc>
          <w:tcPr>
            <w:tcW w:w="474"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szCs w:val="24"/>
                <w:highlight w:val="none"/>
                <w:lang w:bidi="ar"/>
              </w:rPr>
              <w:t>服务</w:t>
            </w:r>
            <w:r>
              <w:rPr>
                <w:rFonts w:hint="eastAsia" w:asciiTheme="minorEastAsia" w:hAnsiTheme="minorEastAsia" w:cstheme="minorEastAsia"/>
                <w:kern w:val="0"/>
                <w:sz w:val="24"/>
                <w:szCs w:val="24"/>
                <w:highlight w:val="none"/>
                <w:lang w:bidi="ar"/>
              </w:rPr>
              <w:t>与</w:t>
            </w:r>
            <w:r>
              <w:rPr>
                <w:rFonts w:hint="eastAsia" w:asciiTheme="minorEastAsia" w:hAnsiTheme="minorEastAsia" w:eastAsiaTheme="minorEastAsia" w:cstheme="minorEastAsia"/>
                <w:kern w:val="0"/>
                <w:sz w:val="24"/>
                <w:szCs w:val="24"/>
                <w:highlight w:val="none"/>
                <w:lang w:bidi="ar"/>
              </w:rPr>
              <w:t>管理方案</w:t>
            </w:r>
          </w:p>
        </w:tc>
        <w:tc>
          <w:tcPr>
            <w:tcW w:w="378"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6</w:t>
            </w:r>
          </w:p>
        </w:tc>
        <w:tc>
          <w:tcPr>
            <w:tcW w:w="4147"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 w:val="24"/>
                <w:szCs w:val="24"/>
                <w:highlight w:val="none"/>
                <w:lang w:bidi="ar"/>
              </w:rPr>
            </w:pPr>
            <w:r>
              <w:rPr>
                <w:rFonts w:hint="eastAsia" w:asciiTheme="minorEastAsia" w:hAnsiTheme="minorEastAsia" w:cstheme="minorEastAsia"/>
                <w:kern w:val="0"/>
                <w:sz w:val="24"/>
                <w:szCs w:val="24"/>
                <w:highlight w:val="none"/>
                <w:lang w:bidi="ar"/>
              </w:rPr>
              <w:t>1.</w:t>
            </w:r>
            <w:r>
              <w:rPr>
                <w:rFonts w:hint="eastAsia" w:asciiTheme="minorEastAsia" w:hAnsiTheme="minorEastAsia" w:eastAsiaTheme="minorEastAsia" w:cstheme="minorEastAsia"/>
                <w:kern w:val="0"/>
                <w:sz w:val="24"/>
                <w:szCs w:val="24"/>
                <w:highlight w:val="none"/>
                <w:lang w:bidi="ar"/>
              </w:rPr>
              <w:t>针对本项目制定的校园安保服务方案、运行方案、管理方案、培训方案及岗位工作流程等方面</w:t>
            </w:r>
            <w:r>
              <w:rPr>
                <w:rFonts w:hint="eastAsia" w:asciiTheme="minorEastAsia" w:hAnsiTheme="minorEastAsia" w:cstheme="minorEastAsia"/>
                <w:kern w:val="0"/>
                <w:sz w:val="24"/>
                <w:szCs w:val="24"/>
                <w:highlight w:val="none"/>
                <w:lang w:bidi="ar"/>
              </w:rPr>
              <w:t>综合评分：方案内容全面、具体，可行性、针对性强得3分；方案内容具体性及可行性一般得2分；仅作简单描述，部分具有可行性得1分，</w:t>
            </w:r>
            <w:r>
              <w:rPr>
                <w:rFonts w:hint="eastAsia" w:asciiTheme="minorEastAsia" w:hAnsiTheme="minorEastAsia" w:eastAsiaTheme="minorEastAsia" w:cstheme="minorEastAsia"/>
                <w:kern w:val="0"/>
                <w:sz w:val="24"/>
                <w:szCs w:val="24"/>
                <w:highlight w:val="none"/>
                <w:lang w:bidi="ar"/>
              </w:rPr>
              <w:t>其他不得分。</w:t>
            </w:r>
          </w:p>
          <w:p>
            <w:pPr>
              <w:rPr>
                <w:rFonts w:asciiTheme="minorEastAsia" w:hAnsiTheme="minorEastAsia" w:cstheme="minorEastAsia"/>
                <w:kern w:val="0"/>
                <w:sz w:val="24"/>
                <w:szCs w:val="24"/>
                <w:highlight w:val="none"/>
                <w:lang w:bidi="ar"/>
              </w:rPr>
            </w:pPr>
            <w:r>
              <w:rPr>
                <w:rFonts w:hint="eastAsia" w:asciiTheme="minorEastAsia" w:hAnsiTheme="minorEastAsia" w:cstheme="minorEastAsia"/>
                <w:kern w:val="0"/>
                <w:sz w:val="24"/>
                <w:szCs w:val="24"/>
                <w:highlight w:val="none"/>
                <w:lang w:bidi="ar"/>
              </w:rPr>
              <w:t>2.</w:t>
            </w:r>
            <w:r>
              <w:rPr>
                <w:rFonts w:hint="eastAsia" w:asciiTheme="minorEastAsia" w:hAnsiTheme="minorEastAsia" w:eastAsiaTheme="minorEastAsia" w:cstheme="minorEastAsia"/>
                <w:kern w:val="0"/>
                <w:sz w:val="24"/>
                <w:szCs w:val="24"/>
                <w:highlight w:val="none"/>
                <w:lang w:bidi="ar"/>
              </w:rPr>
              <w:t>针对本项目校园安保服务，充分考虑</w:t>
            </w:r>
            <w:r>
              <w:rPr>
                <w:rFonts w:hint="eastAsia" w:asciiTheme="minorEastAsia" w:hAnsiTheme="minorEastAsia" w:eastAsiaTheme="minorEastAsia" w:cstheme="minorEastAsia"/>
                <w:kern w:val="0"/>
                <w:sz w:val="24"/>
                <w:szCs w:val="24"/>
                <w:highlight w:val="none"/>
                <w:lang w:val="en-US" w:eastAsia="zh-CN" w:bidi="ar"/>
              </w:rPr>
              <w:t>秩序维护人员</w:t>
            </w:r>
            <w:r>
              <w:rPr>
                <w:rFonts w:hint="eastAsia" w:asciiTheme="minorEastAsia" w:hAnsiTheme="minorEastAsia" w:eastAsiaTheme="minorEastAsia" w:cstheme="minorEastAsia"/>
                <w:kern w:val="0"/>
                <w:sz w:val="24"/>
                <w:szCs w:val="24"/>
                <w:highlight w:val="none"/>
                <w:lang w:bidi="ar"/>
              </w:rPr>
              <w:t>作息制定科学合理的轮岗方案</w:t>
            </w:r>
            <w:r>
              <w:rPr>
                <w:rFonts w:hint="eastAsia" w:asciiTheme="minorEastAsia" w:hAnsiTheme="minorEastAsia" w:cstheme="minorEastAsia"/>
                <w:kern w:val="0"/>
                <w:sz w:val="24"/>
                <w:szCs w:val="24"/>
                <w:highlight w:val="none"/>
                <w:lang w:bidi="ar"/>
              </w:rPr>
              <w:t>：</w:t>
            </w:r>
          </w:p>
          <w:p>
            <w:pPr>
              <w:rPr>
                <w:rFonts w:asciiTheme="minorEastAsia" w:hAnsiTheme="minorEastAsia" w:eastAsiaTheme="minorEastAsia" w:cstheme="minorEastAsia"/>
                <w:sz w:val="24"/>
                <w:highlight w:val="none"/>
              </w:rPr>
            </w:pPr>
            <w:r>
              <w:rPr>
                <w:rFonts w:hint="eastAsia" w:asciiTheme="minorEastAsia" w:hAnsiTheme="minorEastAsia" w:cstheme="minorEastAsia"/>
                <w:kern w:val="0"/>
                <w:sz w:val="24"/>
                <w:szCs w:val="24"/>
                <w:highlight w:val="none"/>
                <w:lang w:bidi="ar"/>
              </w:rPr>
              <w:t>方案内容全面、具体，可行性、针对性强得3分；方案内容具体性及可行性一般得2分；仅作简单描述，部分具有可行性得1分，</w:t>
            </w:r>
            <w:r>
              <w:rPr>
                <w:rFonts w:hint="eastAsia" w:asciiTheme="minorEastAsia" w:hAnsiTheme="minorEastAsia" w:eastAsiaTheme="minorEastAsia" w:cstheme="minorEastAsia"/>
                <w:kern w:val="0"/>
                <w:sz w:val="24"/>
                <w:szCs w:val="24"/>
                <w:highlight w:val="none"/>
                <w:lang w:bidi="ar"/>
              </w:rPr>
              <w:t>其他不得分。</w:t>
            </w:r>
          </w:p>
        </w:tc>
      </w:tr>
      <w:tr>
        <w:tblPrEx>
          <w:tblCellMar>
            <w:top w:w="0" w:type="dxa"/>
            <w:left w:w="108" w:type="dxa"/>
            <w:bottom w:w="0" w:type="dxa"/>
            <w:right w:w="108" w:type="dxa"/>
          </w:tblCellMar>
        </w:tblPrEx>
        <w:trPr>
          <w:trHeight w:val="748" w:hRule="atLeast"/>
          <w:jc w:val="center"/>
        </w:trPr>
        <w:tc>
          <w:tcPr>
            <w:tcW w:w="474"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应急预案</w:t>
            </w:r>
          </w:p>
        </w:tc>
        <w:tc>
          <w:tcPr>
            <w:tcW w:w="378"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5</w:t>
            </w:r>
          </w:p>
        </w:tc>
        <w:tc>
          <w:tcPr>
            <w:tcW w:w="4147"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1.内容整体完善、思路清晰、方案可行性强，得</w:t>
            </w:r>
            <w:r>
              <w:rPr>
                <w:rFonts w:hint="eastAsia" w:asciiTheme="minorEastAsia" w:hAnsiTheme="minorEastAsia" w:cstheme="minorEastAsia"/>
                <w:kern w:val="0"/>
                <w:sz w:val="24"/>
                <w:szCs w:val="24"/>
                <w:highlight w:val="none"/>
              </w:rPr>
              <w:t>5</w:t>
            </w:r>
            <w:r>
              <w:rPr>
                <w:rFonts w:hint="eastAsia" w:asciiTheme="minorEastAsia" w:hAnsiTheme="minorEastAsia" w:eastAsiaTheme="minorEastAsia" w:cstheme="minorEastAsia"/>
                <w:kern w:val="0"/>
                <w:sz w:val="24"/>
                <w:szCs w:val="24"/>
                <w:highlight w:val="none"/>
              </w:rPr>
              <w:t>分；</w:t>
            </w:r>
          </w:p>
          <w:p>
            <w:pPr>
              <w:widowControl/>
              <w:spacing w:line="320" w:lineRule="exact"/>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2.内容整体完善性一般、思路较清晰，方案可行性一般，得3分；</w:t>
            </w:r>
          </w:p>
          <w:p>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szCs w:val="24"/>
                <w:highlight w:val="none"/>
              </w:rPr>
              <w:t>3.内容不够完善，思路不够清晰，方案可行性较差，得1分。</w:t>
            </w:r>
          </w:p>
        </w:tc>
      </w:tr>
      <w:tr>
        <w:tblPrEx>
          <w:tblCellMar>
            <w:top w:w="0" w:type="dxa"/>
            <w:left w:w="108" w:type="dxa"/>
            <w:bottom w:w="0" w:type="dxa"/>
            <w:right w:w="108" w:type="dxa"/>
          </w:tblCellMar>
        </w:tblPrEx>
        <w:trPr>
          <w:trHeight w:val="620" w:hRule="atLeast"/>
          <w:jc w:val="center"/>
        </w:trPr>
        <w:tc>
          <w:tcPr>
            <w:tcW w:w="474"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规章制度</w:t>
            </w:r>
          </w:p>
        </w:tc>
        <w:tc>
          <w:tcPr>
            <w:tcW w:w="378"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4</w:t>
            </w:r>
          </w:p>
        </w:tc>
        <w:tc>
          <w:tcPr>
            <w:tcW w:w="4147"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1.内容完善、科学合理的，得</w:t>
            </w:r>
            <w:r>
              <w:rPr>
                <w:rFonts w:hint="eastAsia" w:asciiTheme="minorEastAsia" w:hAnsiTheme="minorEastAsia" w:cstheme="minorEastAsia"/>
                <w:kern w:val="0"/>
                <w:sz w:val="24"/>
                <w:szCs w:val="24"/>
                <w:highlight w:val="none"/>
              </w:rPr>
              <w:t>4</w:t>
            </w:r>
            <w:r>
              <w:rPr>
                <w:rFonts w:hint="eastAsia" w:asciiTheme="minorEastAsia" w:hAnsiTheme="minorEastAsia" w:eastAsiaTheme="minorEastAsia" w:cstheme="minorEastAsia"/>
                <w:kern w:val="0"/>
                <w:sz w:val="24"/>
                <w:szCs w:val="24"/>
                <w:highlight w:val="none"/>
              </w:rPr>
              <w:t>分；</w:t>
            </w:r>
          </w:p>
          <w:p>
            <w:pPr>
              <w:widowControl/>
              <w:spacing w:line="320" w:lineRule="exact"/>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2.内容完善性一般、合理性一般的，得</w:t>
            </w:r>
            <w:r>
              <w:rPr>
                <w:rFonts w:hint="eastAsia" w:asciiTheme="minorEastAsia" w:hAnsiTheme="minorEastAsia" w:cstheme="minorEastAsia"/>
                <w:kern w:val="0"/>
                <w:sz w:val="24"/>
                <w:szCs w:val="24"/>
                <w:highlight w:val="none"/>
              </w:rPr>
              <w:t>3</w:t>
            </w:r>
            <w:r>
              <w:rPr>
                <w:rFonts w:hint="eastAsia" w:asciiTheme="minorEastAsia" w:hAnsiTheme="minorEastAsia" w:eastAsiaTheme="minorEastAsia" w:cstheme="minorEastAsia"/>
                <w:kern w:val="0"/>
                <w:sz w:val="24"/>
                <w:szCs w:val="24"/>
                <w:highlight w:val="none"/>
              </w:rPr>
              <w:t>分；</w:t>
            </w:r>
          </w:p>
          <w:p>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szCs w:val="24"/>
                <w:highlight w:val="none"/>
              </w:rPr>
              <w:t>3.内容不够完善，思路不够清晰，方案可行性较差，得1分。</w:t>
            </w:r>
          </w:p>
        </w:tc>
      </w:tr>
      <w:tr>
        <w:tblPrEx>
          <w:tblCellMar>
            <w:top w:w="0" w:type="dxa"/>
            <w:left w:w="108" w:type="dxa"/>
            <w:bottom w:w="0" w:type="dxa"/>
            <w:right w:w="108" w:type="dxa"/>
          </w:tblCellMar>
        </w:tblPrEx>
        <w:trPr>
          <w:trHeight w:val="915" w:hRule="atLeast"/>
          <w:jc w:val="center"/>
        </w:trPr>
        <w:tc>
          <w:tcPr>
            <w:tcW w:w="474"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优化创新</w:t>
            </w:r>
          </w:p>
        </w:tc>
        <w:tc>
          <w:tcPr>
            <w:tcW w:w="378"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3</w:t>
            </w:r>
          </w:p>
        </w:tc>
        <w:tc>
          <w:tcPr>
            <w:tcW w:w="4147"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cstheme="minorEastAsia"/>
                <w:kern w:val="0"/>
                <w:sz w:val="24"/>
                <w:szCs w:val="24"/>
                <w:highlight w:val="none"/>
                <w:lang w:bidi="ar"/>
              </w:rPr>
            </w:pPr>
            <w:r>
              <w:rPr>
                <w:rFonts w:hint="eastAsia" w:asciiTheme="minorEastAsia" w:hAnsiTheme="minorEastAsia" w:cstheme="minorEastAsia"/>
                <w:kern w:val="0"/>
                <w:sz w:val="24"/>
                <w:szCs w:val="24"/>
                <w:highlight w:val="none"/>
                <w:lang w:bidi="ar"/>
              </w:rPr>
              <w:t>供应商针对本项目安保服务提供</w:t>
            </w:r>
            <w:r>
              <w:rPr>
                <w:rFonts w:hint="eastAsia" w:asciiTheme="minorEastAsia" w:hAnsiTheme="minorEastAsia" w:eastAsiaTheme="minorEastAsia" w:cstheme="minorEastAsia"/>
                <w:kern w:val="0"/>
                <w:sz w:val="24"/>
                <w:szCs w:val="24"/>
                <w:highlight w:val="none"/>
                <w:lang w:bidi="ar"/>
              </w:rPr>
              <w:t>创新建议或对本项目的特殊支持</w:t>
            </w:r>
            <w:r>
              <w:rPr>
                <w:rFonts w:hint="eastAsia" w:asciiTheme="minorEastAsia" w:hAnsiTheme="minorEastAsia" w:cstheme="minorEastAsia"/>
                <w:kern w:val="0"/>
                <w:sz w:val="24"/>
                <w:szCs w:val="24"/>
                <w:highlight w:val="none"/>
                <w:lang w:bidi="ar"/>
              </w:rPr>
              <w:t>（如</w:t>
            </w:r>
            <w:r>
              <w:rPr>
                <w:rFonts w:hint="eastAsia" w:asciiTheme="minorEastAsia" w:hAnsiTheme="minorEastAsia" w:eastAsiaTheme="minorEastAsia" w:cstheme="minorEastAsia"/>
                <w:kern w:val="0"/>
                <w:sz w:val="24"/>
                <w:szCs w:val="24"/>
                <w:highlight w:val="none"/>
                <w:lang w:bidi="ar"/>
              </w:rPr>
              <w:t>人员的优化、人员质量的提升、提供的设备等其它有利于提高服务质量的承诺</w:t>
            </w:r>
            <w:r>
              <w:rPr>
                <w:rFonts w:hint="eastAsia" w:asciiTheme="minorEastAsia" w:hAnsiTheme="minorEastAsia" w:cstheme="minorEastAsia"/>
                <w:kern w:val="0"/>
                <w:sz w:val="24"/>
                <w:szCs w:val="24"/>
                <w:highlight w:val="none"/>
                <w:lang w:bidi="ar"/>
              </w:rPr>
              <w:t>）：</w:t>
            </w:r>
          </w:p>
          <w:p>
            <w:pPr>
              <w:widowControl/>
              <w:spacing w:line="320" w:lineRule="exact"/>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cstheme="minorEastAsia"/>
                <w:kern w:val="0"/>
                <w:sz w:val="24"/>
                <w:szCs w:val="24"/>
                <w:highlight w:val="none"/>
              </w:rPr>
              <w:t>创新建议及特殊支持内容具体，服务承诺合理可行得3分</w:t>
            </w:r>
            <w:r>
              <w:rPr>
                <w:rFonts w:hint="eastAsia" w:asciiTheme="minorEastAsia" w:hAnsiTheme="minorEastAsia" w:eastAsiaTheme="minorEastAsia" w:cstheme="minorEastAsia"/>
                <w:kern w:val="0"/>
                <w:sz w:val="24"/>
                <w:szCs w:val="24"/>
                <w:highlight w:val="none"/>
              </w:rPr>
              <w:t>；</w:t>
            </w:r>
          </w:p>
          <w:p>
            <w:pPr>
              <w:widowControl/>
              <w:spacing w:line="320" w:lineRule="exact"/>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r>
              <w:rPr>
                <w:rFonts w:hint="eastAsia" w:asciiTheme="minorEastAsia" w:hAnsiTheme="minorEastAsia" w:cstheme="minorEastAsia"/>
                <w:kern w:val="0"/>
                <w:sz w:val="24"/>
                <w:szCs w:val="24"/>
                <w:highlight w:val="none"/>
              </w:rPr>
              <w:t>创新建议及特殊支持内容一般，合理性一般得2分</w:t>
            </w:r>
            <w:r>
              <w:rPr>
                <w:rFonts w:hint="eastAsia" w:asciiTheme="minorEastAsia" w:hAnsiTheme="minorEastAsia" w:eastAsiaTheme="minorEastAsia" w:cstheme="minorEastAsia"/>
                <w:kern w:val="0"/>
                <w:sz w:val="24"/>
                <w:szCs w:val="24"/>
                <w:highlight w:val="none"/>
              </w:rPr>
              <w:t>；</w:t>
            </w:r>
          </w:p>
          <w:p>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szCs w:val="24"/>
                <w:highlight w:val="none"/>
              </w:rPr>
              <w:t>3.</w:t>
            </w:r>
            <w:r>
              <w:rPr>
                <w:rFonts w:hint="eastAsia" w:asciiTheme="minorEastAsia" w:hAnsiTheme="minorEastAsia" w:cstheme="minorEastAsia"/>
                <w:kern w:val="0"/>
                <w:sz w:val="24"/>
                <w:szCs w:val="24"/>
                <w:highlight w:val="none"/>
              </w:rPr>
              <w:t>仅作简单描述，可行性差得1分</w:t>
            </w:r>
            <w:r>
              <w:rPr>
                <w:rFonts w:hint="eastAsia" w:asciiTheme="minorEastAsia" w:hAnsiTheme="minorEastAsia" w:eastAsiaTheme="minorEastAsia" w:cstheme="minorEastAsia"/>
                <w:kern w:val="0"/>
                <w:sz w:val="24"/>
                <w:szCs w:val="24"/>
                <w:highlight w:val="none"/>
              </w:rPr>
              <w:t>。</w:t>
            </w:r>
          </w:p>
        </w:tc>
      </w:tr>
      <w:tr>
        <w:tblPrEx>
          <w:tblCellMar>
            <w:top w:w="0" w:type="dxa"/>
            <w:left w:w="108" w:type="dxa"/>
            <w:bottom w:w="0" w:type="dxa"/>
            <w:right w:w="108" w:type="dxa"/>
          </w:tblCellMar>
        </w:tblPrEx>
        <w:trPr>
          <w:trHeight w:val="915" w:hRule="atLeast"/>
          <w:jc w:val="center"/>
        </w:trPr>
        <w:tc>
          <w:tcPr>
            <w:tcW w:w="474"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rPr>
              <w:t>设备投入情况</w:t>
            </w:r>
          </w:p>
        </w:tc>
        <w:tc>
          <w:tcPr>
            <w:tcW w:w="378"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4</w:t>
            </w:r>
          </w:p>
        </w:tc>
        <w:tc>
          <w:tcPr>
            <w:tcW w:w="4147"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w:t>
            </w:r>
            <w:r>
              <w:rPr>
                <w:rFonts w:hint="eastAsia" w:asciiTheme="minorEastAsia" w:hAnsiTheme="minorEastAsia" w:cstheme="minorEastAsia"/>
                <w:sz w:val="24"/>
                <w:szCs w:val="24"/>
                <w:highlight w:val="none"/>
              </w:rPr>
              <w:t>供应商提供的</w:t>
            </w:r>
            <w:r>
              <w:rPr>
                <w:rFonts w:hint="eastAsia" w:asciiTheme="minorEastAsia" w:hAnsiTheme="minorEastAsia" w:eastAsiaTheme="minorEastAsia" w:cstheme="minorEastAsia"/>
                <w:kern w:val="0"/>
                <w:sz w:val="24"/>
                <w:szCs w:val="24"/>
                <w:highlight w:val="none"/>
                <w:lang w:bidi="ar"/>
              </w:rPr>
              <w:t>专用</w:t>
            </w:r>
            <w:r>
              <w:rPr>
                <w:rFonts w:hint="eastAsia" w:asciiTheme="minorEastAsia" w:hAnsiTheme="minorEastAsia" w:cstheme="minorEastAsia"/>
                <w:kern w:val="0"/>
                <w:sz w:val="24"/>
                <w:szCs w:val="24"/>
                <w:highlight w:val="none"/>
                <w:lang w:bidi="ar"/>
              </w:rPr>
              <w:t>于本项目的</w:t>
            </w:r>
            <w:r>
              <w:rPr>
                <w:rFonts w:hint="eastAsia" w:asciiTheme="minorEastAsia" w:hAnsiTheme="minorEastAsia" w:eastAsiaTheme="minorEastAsia" w:cstheme="minorEastAsia"/>
                <w:kern w:val="0"/>
                <w:sz w:val="24"/>
                <w:szCs w:val="24"/>
                <w:highlight w:val="none"/>
                <w:lang w:bidi="ar"/>
              </w:rPr>
              <w:t>电动巡逻车、对讲机、警具、执法记录仪等</w:t>
            </w:r>
            <w:r>
              <w:rPr>
                <w:rFonts w:hint="eastAsia" w:asciiTheme="minorEastAsia" w:hAnsiTheme="minorEastAsia" w:cstheme="minorEastAsia"/>
                <w:kern w:val="0"/>
                <w:sz w:val="24"/>
                <w:szCs w:val="24"/>
                <w:highlight w:val="none"/>
                <w:lang w:bidi="ar"/>
              </w:rPr>
              <w:t>设备配备情况综合打分</w:t>
            </w:r>
            <w:r>
              <w:rPr>
                <w:rFonts w:hint="eastAsia" w:asciiTheme="minorEastAsia" w:hAnsiTheme="minorEastAsia" w:eastAsiaTheme="minorEastAsia" w:cstheme="minorEastAsia"/>
                <w:sz w:val="24"/>
                <w:szCs w:val="24"/>
                <w:highlight w:val="none"/>
              </w:rPr>
              <w:t>：</w:t>
            </w:r>
          </w:p>
          <w:p>
            <w:pPr>
              <w:widowControl/>
              <w:spacing w:line="320" w:lineRule="exac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设备投入充足、</w:t>
            </w:r>
            <w:r>
              <w:rPr>
                <w:rFonts w:hint="eastAsia" w:asciiTheme="minorEastAsia" w:hAnsiTheme="minorEastAsia" w:cstheme="minorEastAsia"/>
                <w:sz w:val="24"/>
                <w:szCs w:val="24"/>
                <w:highlight w:val="none"/>
              </w:rPr>
              <w:t>先进</w:t>
            </w:r>
            <w:r>
              <w:rPr>
                <w:rFonts w:hint="eastAsia" w:asciiTheme="minorEastAsia" w:hAnsiTheme="minorEastAsia" w:eastAsiaTheme="minorEastAsia" w:cstheme="minorEastAsia"/>
                <w:sz w:val="24"/>
                <w:szCs w:val="24"/>
                <w:highlight w:val="none"/>
              </w:rPr>
              <w:t>合理，能较好满足项目需求</w:t>
            </w:r>
            <w:r>
              <w:rPr>
                <w:rFonts w:hint="eastAsia" w:asciiTheme="minorEastAsia" w:hAnsiTheme="minorEastAsia" w:eastAsiaTheme="minorEastAsia" w:cstheme="minorEastAsia"/>
                <w:kern w:val="0"/>
                <w:sz w:val="24"/>
                <w:szCs w:val="24"/>
                <w:highlight w:val="none"/>
              </w:rPr>
              <w:t>得</w:t>
            </w:r>
            <w:r>
              <w:rPr>
                <w:rFonts w:hint="eastAsia" w:asciiTheme="minorEastAsia" w:hAnsiTheme="minorEastAsia" w:cstheme="minorEastAsia"/>
                <w:kern w:val="0"/>
                <w:sz w:val="24"/>
                <w:szCs w:val="24"/>
                <w:highlight w:val="none"/>
              </w:rPr>
              <w:t>4</w:t>
            </w:r>
            <w:r>
              <w:rPr>
                <w:rFonts w:hint="eastAsia" w:asciiTheme="minorEastAsia" w:hAnsiTheme="minorEastAsia" w:eastAsiaTheme="minorEastAsia" w:cstheme="minorEastAsia"/>
                <w:kern w:val="0"/>
                <w:sz w:val="24"/>
                <w:szCs w:val="24"/>
                <w:highlight w:val="none"/>
              </w:rPr>
              <w:t>分；</w:t>
            </w:r>
          </w:p>
          <w:p>
            <w:pPr>
              <w:widowControl/>
              <w:spacing w:line="320" w:lineRule="exac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设备投入</w:t>
            </w:r>
            <w:r>
              <w:rPr>
                <w:rFonts w:hint="eastAsia" w:asciiTheme="minorEastAsia" w:hAnsiTheme="minorEastAsia" w:cstheme="minorEastAsia"/>
                <w:sz w:val="24"/>
                <w:szCs w:val="24"/>
                <w:highlight w:val="none"/>
              </w:rPr>
              <w:t>基本</w:t>
            </w:r>
            <w:r>
              <w:rPr>
                <w:rFonts w:hint="eastAsia" w:asciiTheme="minorEastAsia" w:hAnsiTheme="minorEastAsia" w:eastAsiaTheme="minorEastAsia" w:cstheme="minorEastAsia"/>
                <w:sz w:val="24"/>
                <w:szCs w:val="24"/>
                <w:highlight w:val="none"/>
              </w:rPr>
              <w:t>充足、</w:t>
            </w:r>
            <w:r>
              <w:rPr>
                <w:rFonts w:hint="eastAsia" w:asciiTheme="minorEastAsia" w:hAnsiTheme="minorEastAsia" w:cstheme="minorEastAsia"/>
                <w:sz w:val="24"/>
                <w:szCs w:val="24"/>
                <w:highlight w:val="none"/>
              </w:rPr>
              <w:t>先进性一般</w:t>
            </w:r>
            <w:r>
              <w:rPr>
                <w:rFonts w:hint="eastAsia" w:asciiTheme="minorEastAsia" w:hAnsiTheme="minorEastAsia" w:eastAsiaTheme="minorEastAsia" w:cstheme="minorEastAsia"/>
                <w:sz w:val="24"/>
                <w:szCs w:val="24"/>
                <w:highlight w:val="none"/>
              </w:rPr>
              <w:t>，基本能满足项目需求</w:t>
            </w:r>
            <w:r>
              <w:rPr>
                <w:rFonts w:hint="eastAsia" w:asciiTheme="minorEastAsia" w:hAnsiTheme="minorEastAsia" w:eastAsiaTheme="minorEastAsia" w:cstheme="minorEastAsia"/>
                <w:kern w:val="0"/>
                <w:sz w:val="24"/>
                <w:szCs w:val="24"/>
                <w:highlight w:val="none"/>
              </w:rPr>
              <w:t>得</w:t>
            </w:r>
            <w:r>
              <w:rPr>
                <w:rFonts w:hint="eastAsia" w:asciiTheme="minorEastAsia" w:hAnsiTheme="minorEastAsia" w:cstheme="minorEastAsia"/>
                <w:kern w:val="0"/>
                <w:sz w:val="24"/>
                <w:szCs w:val="24"/>
                <w:highlight w:val="none"/>
              </w:rPr>
              <w:t>3</w:t>
            </w:r>
            <w:r>
              <w:rPr>
                <w:rFonts w:hint="eastAsia" w:asciiTheme="minorEastAsia" w:hAnsiTheme="minorEastAsia" w:eastAsiaTheme="minorEastAsia" w:cstheme="minorEastAsia"/>
                <w:kern w:val="0"/>
                <w:sz w:val="24"/>
                <w:szCs w:val="24"/>
                <w:highlight w:val="none"/>
              </w:rPr>
              <w:t>分；</w:t>
            </w:r>
          </w:p>
          <w:p>
            <w:pPr>
              <w:widowControl/>
              <w:spacing w:line="320" w:lineRule="exac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设备投入不充足、合理性差</w:t>
            </w:r>
            <w:r>
              <w:rPr>
                <w:rFonts w:hint="eastAsia" w:asciiTheme="minorEastAsia" w:hAnsiTheme="minorEastAsia" w:eastAsiaTheme="minorEastAsia" w:cstheme="minorEastAsia"/>
                <w:kern w:val="0"/>
                <w:sz w:val="24"/>
                <w:szCs w:val="24"/>
                <w:highlight w:val="none"/>
              </w:rPr>
              <w:t>得1分。</w:t>
            </w:r>
          </w:p>
          <w:p>
            <w:pPr>
              <w:widowControl/>
              <w:spacing w:line="320" w:lineRule="exact"/>
              <w:rPr>
                <w:rFonts w:asciiTheme="minorEastAsia" w:hAnsiTheme="minorEastAsia" w:eastAsiaTheme="minorEastAsia" w:cstheme="minorEastAsia"/>
                <w:kern w:val="0"/>
                <w:sz w:val="24"/>
                <w:szCs w:val="24"/>
                <w:highlight w:val="none"/>
              </w:rPr>
            </w:pPr>
            <w:r>
              <w:rPr>
                <w:rFonts w:hint="eastAsia" w:asciiTheme="minorEastAsia" w:hAnsiTheme="minorEastAsia" w:cstheme="minorEastAsia"/>
                <w:b/>
                <w:bCs/>
                <w:kern w:val="0"/>
                <w:sz w:val="24"/>
                <w:szCs w:val="24"/>
                <w:highlight w:val="none"/>
                <w:lang w:bidi="ar"/>
              </w:rPr>
              <w:t>注：须提供设备配备清单（格式自拟），否则不得分。</w:t>
            </w:r>
          </w:p>
        </w:tc>
      </w:tr>
      <w:tr>
        <w:tblPrEx>
          <w:tblCellMar>
            <w:top w:w="0" w:type="dxa"/>
            <w:left w:w="108" w:type="dxa"/>
            <w:bottom w:w="0" w:type="dxa"/>
            <w:right w:w="108" w:type="dxa"/>
          </w:tblCellMar>
        </w:tblPrEx>
        <w:trPr>
          <w:trHeight w:val="447" w:hRule="atLeast"/>
          <w:jc w:val="center"/>
        </w:trPr>
        <w:tc>
          <w:tcPr>
            <w:tcW w:w="5000" w:type="pct"/>
            <w:gridSpan w:val="3"/>
            <w:tcBorders>
              <w:top w:val="single" w:color="auto" w:sz="4" w:space="0"/>
              <w:left w:val="single" w:color="auto" w:sz="4" w:space="0"/>
              <w:right w:val="single" w:color="auto" w:sz="4" w:space="0"/>
            </w:tcBorders>
            <w:noWrap/>
            <w:vAlign w:val="center"/>
          </w:tcPr>
          <w:p>
            <w:pPr>
              <w:pStyle w:val="7"/>
              <w:spacing w:line="30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2"/>
                <w:highlight w:val="none"/>
              </w:rPr>
              <w:t>四、服务承诺及增值服务（4分）</w:t>
            </w:r>
          </w:p>
        </w:tc>
      </w:tr>
      <w:tr>
        <w:tblPrEx>
          <w:tblCellMar>
            <w:top w:w="0" w:type="dxa"/>
            <w:left w:w="108" w:type="dxa"/>
            <w:bottom w:w="0" w:type="dxa"/>
            <w:right w:w="108" w:type="dxa"/>
          </w:tblCellMar>
        </w:tblPrEx>
        <w:trPr>
          <w:trHeight w:val="801" w:hRule="atLeast"/>
          <w:jc w:val="center"/>
        </w:trPr>
        <w:tc>
          <w:tcPr>
            <w:tcW w:w="474"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szCs w:val="24"/>
                <w:highlight w:val="none"/>
                <w:lang w:bidi="ar"/>
              </w:rPr>
              <w:t>优惠承诺</w:t>
            </w:r>
          </w:p>
        </w:tc>
        <w:tc>
          <w:tcPr>
            <w:tcW w:w="378"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4</w:t>
            </w:r>
          </w:p>
        </w:tc>
        <w:tc>
          <w:tcPr>
            <w:tcW w:w="4147"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cstheme="minorEastAsia"/>
                <w:kern w:val="0"/>
                <w:sz w:val="24"/>
                <w:szCs w:val="24"/>
                <w:highlight w:val="none"/>
                <w:lang w:bidi="ar"/>
              </w:rPr>
            </w:pPr>
            <w:r>
              <w:rPr>
                <w:rFonts w:hint="eastAsia" w:asciiTheme="minorEastAsia" w:hAnsiTheme="minorEastAsia" w:cstheme="minorEastAsia"/>
                <w:kern w:val="0"/>
                <w:sz w:val="24"/>
                <w:szCs w:val="24"/>
                <w:highlight w:val="none"/>
                <w:lang w:bidi="ar"/>
              </w:rPr>
              <w:t>供应商承诺若采购人举办</w:t>
            </w:r>
            <w:r>
              <w:rPr>
                <w:rFonts w:hint="eastAsia" w:asciiTheme="minorEastAsia" w:hAnsiTheme="minorEastAsia" w:eastAsiaTheme="minorEastAsia" w:cstheme="minorEastAsia"/>
                <w:kern w:val="0"/>
                <w:sz w:val="24"/>
                <w:szCs w:val="24"/>
                <w:highlight w:val="none"/>
                <w:lang w:bidi="ar"/>
              </w:rPr>
              <w:t>大型活动</w:t>
            </w:r>
            <w:r>
              <w:rPr>
                <w:rFonts w:hint="eastAsia" w:asciiTheme="minorEastAsia" w:hAnsiTheme="minorEastAsia" w:cstheme="minorEastAsia"/>
                <w:kern w:val="0"/>
                <w:sz w:val="24"/>
                <w:szCs w:val="24"/>
                <w:highlight w:val="none"/>
                <w:lang w:bidi="ar"/>
              </w:rPr>
              <w:t>将</w:t>
            </w:r>
            <w:r>
              <w:rPr>
                <w:rFonts w:hint="eastAsia" w:asciiTheme="minorEastAsia" w:hAnsiTheme="minorEastAsia" w:eastAsiaTheme="minorEastAsia" w:cstheme="minorEastAsia"/>
                <w:kern w:val="0"/>
                <w:sz w:val="24"/>
                <w:szCs w:val="24"/>
                <w:highlight w:val="none"/>
                <w:lang w:bidi="ar"/>
              </w:rPr>
              <w:t>免费提供</w:t>
            </w:r>
            <w:r>
              <w:rPr>
                <w:rFonts w:hint="eastAsia" w:asciiTheme="minorEastAsia" w:hAnsiTheme="minorEastAsia" w:cstheme="minorEastAsia"/>
                <w:kern w:val="0"/>
                <w:sz w:val="24"/>
                <w:szCs w:val="24"/>
                <w:highlight w:val="none"/>
                <w:lang w:bidi="ar"/>
              </w:rPr>
              <w:t>安全保卫</w:t>
            </w:r>
            <w:r>
              <w:rPr>
                <w:rFonts w:hint="eastAsia" w:asciiTheme="minorEastAsia" w:hAnsiTheme="minorEastAsia" w:eastAsiaTheme="minorEastAsia" w:cstheme="minorEastAsia"/>
                <w:kern w:val="0"/>
                <w:sz w:val="24"/>
                <w:szCs w:val="24"/>
                <w:highlight w:val="none"/>
                <w:lang w:bidi="ar"/>
              </w:rPr>
              <w:t>服务的得4分</w:t>
            </w:r>
            <w:r>
              <w:rPr>
                <w:rFonts w:hint="eastAsia" w:asciiTheme="minorEastAsia" w:hAnsiTheme="minorEastAsia" w:cstheme="minorEastAsia"/>
                <w:kern w:val="0"/>
                <w:sz w:val="24"/>
                <w:szCs w:val="24"/>
                <w:highlight w:val="none"/>
                <w:lang w:bidi="ar"/>
              </w:rPr>
              <w:t>。</w:t>
            </w:r>
          </w:p>
          <w:p>
            <w:pPr>
              <w:rPr>
                <w:rFonts w:eastAsiaTheme="minorEastAsia"/>
                <w:highlight w:val="none"/>
              </w:rPr>
            </w:pPr>
            <w:r>
              <w:rPr>
                <w:rFonts w:hint="eastAsia" w:asciiTheme="minorEastAsia" w:hAnsiTheme="minorEastAsia" w:cstheme="minorEastAsia"/>
                <w:b/>
                <w:bCs/>
                <w:kern w:val="0"/>
                <w:sz w:val="24"/>
                <w:szCs w:val="24"/>
                <w:highlight w:val="none"/>
                <w:lang w:bidi="ar"/>
              </w:rPr>
              <w:t>注：须提供服务承诺（格式参见附件</w:t>
            </w:r>
            <w:r>
              <w:rPr>
                <w:rFonts w:hint="eastAsia" w:asciiTheme="minorEastAsia" w:hAnsiTheme="minorEastAsia" w:cstheme="minorEastAsia"/>
                <w:b/>
                <w:bCs/>
                <w:kern w:val="0"/>
                <w:sz w:val="24"/>
                <w:szCs w:val="24"/>
                <w:highlight w:val="none"/>
                <w:lang w:val="en-US" w:eastAsia="zh-CN" w:bidi="ar"/>
              </w:rPr>
              <w:t>10</w:t>
            </w:r>
            <w:r>
              <w:rPr>
                <w:rFonts w:hint="eastAsia" w:asciiTheme="minorEastAsia" w:hAnsiTheme="minorEastAsia" w:cstheme="minorEastAsia"/>
                <w:b/>
                <w:bCs/>
                <w:kern w:val="0"/>
                <w:sz w:val="24"/>
                <w:szCs w:val="24"/>
                <w:highlight w:val="none"/>
                <w:lang w:bidi="ar"/>
              </w:rPr>
              <w:t>，内容自拟）。无承诺不得分。</w:t>
            </w:r>
          </w:p>
        </w:tc>
      </w:tr>
      <w:tr>
        <w:tblPrEx>
          <w:tblCellMar>
            <w:top w:w="0" w:type="dxa"/>
            <w:left w:w="108" w:type="dxa"/>
            <w:bottom w:w="0" w:type="dxa"/>
            <w:right w:w="108" w:type="dxa"/>
          </w:tblCellMar>
        </w:tblPrEx>
        <w:trPr>
          <w:trHeight w:val="391"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pStyle w:val="7"/>
              <w:spacing w:line="300" w:lineRule="exact"/>
              <w:rPr>
                <w:rFonts w:eastAsiaTheme="minorEastAsia"/>
                <w:color w:val="auto"/>
                <w:highlight w:val="none"/>
              </w:rPr>
            </w:pPr>
            <w:r>
              <w:rPr>
                <w:rFonts w:hint="eastAsia" w:eastAsiaTheme="minorEastAsia"/>
                <w:b/>
                <w:bCs/>
                <w:color w:val="auto"/>
                <w:highlight w:val="none"/>
              </w:rPr>
              <w:t>五、答辩（</w:t>
            </w:r>
            <w:r>
              <w:rPr>
                <w:rFonts w:hint="eastAsia" w:asciiTheme="minorEastAsia" w:hAnsiTheme="minorEastAsia" w:eastAsiaTheme="minorEastAsia" w:cstheme="minorEastAsia"/>
                <w:b/>
                <w:bCs/>
                <w:color w:val="auto"/>
                <w:kern w:val="2"/>
                <w:highlight w:val="none"/>
              </w:rPr>
              <w:t>8分</w:t>
            </w:r>
            <w:r>
              <w:rPr>
                <w:rFonts w:hint="eastAsia" w:eastAsiaTheme="minorEastAsia"/>
                <w:b/>
                <w:bCs/>
                <w:color w:val="auto"/>
                <w:highlight w:val="none"/>
              </w:rPr>
              <w:t>）</w:t>
            </w:r>
          </w:p>
        </w:tc>
      </w:tr>
      <w:tr>
        <w:tblPrEx>
          <w:tblCellMar>
            <w:top w:w="0" w:type="dxa"/>
            <w:left w:w="108" w:type="dxa"/>
            <w:bottom w:w="0" w:type="dxa"/>
            <w:right w:w="108" w:type="dxa"/>
          </w:tblCellMar>
        </w:tblPrEx>
        <w:trPr>
          <w:trHeight w:val="956" w:hRule="atLeast"/>
          <w:jc w:val="center"/>
        </w:trPr>
        <w:tc>
          <w:tcPr>
            <w:tcW w:w="474"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eastAsiaTheme="minorEastAsia" w:cstheme="minorEastAsia"/>
                <w:kern w:val="0"/>
                <w:sz w:val="24"/>
                <w:szCs w:val="24"/>
                <w:highlight w:val="none"/>
                <w:lang w:bidi="ar"/>
              </w:rPr>
            </w:pPr>
            <w:r>
              <w:rPr>
                <w:rFonts w:hint="eastAsia" w:asciiTheme="minorEastAsia" w:hAnsiTheme="minorEastAsia" w:cstheme="minorEastAsia"/>
                <w:kern w:val="0"/>
                <w:sz w:val="24"/>
                <w:szCs w:val="24"/>
                <w:highlight w:val="none"/>
                <w:lang w:bidi="ar"/>
              </w:rPr>
              <w:t>答辩</w:t>
            </w:r>
          </w:p>
        </w:tc>
        <w:tc>
          <w:tcPr>
            <w:tcW w:w="378" w:type="pct"/>
            <w:tcBorders>
              <w:top w:val="single" w:color="auto" w:sz="4" w:space="0"/>
              <w:left w:val="single" w:color="auto" w:sz="4" w:space="0"/>
              <w:bottom w:val="single" w:color="auto" w:sz="4" w:space="0"/>
              <w:right w:val="single" w:color="auto" w:sz="4" w:space="0"/>
            </w:tcBorders>
            <w:noWrap/>
            <w:vAlign w:val="center"/>
          </w:tcPr>
          <w:p>
            <w:pPr>
              <w:adjustRightInd w:val="0"/>
              <w:spacing w:line="300" w:lineRule="exact"/>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8</w:t>
            </w:r>
          </w:p>
        </w:tc>
        <w:tc>
          <w:tcPr>
            <w:tcW w:w="4147" w:type="pct"/>
            <w:tcBorders>
              <w:top w:val="single" w:color="auto" w:sz="4" w:space="0"/>
              <w:left w:val="single" w:color="auto" w:sz="4" w:space="0"/>
              <w:bottom w:val="single" w:color="auto" w:sz="4" w:space="0"/>
              <w:right w:val="single" w:color="auto" w:sz="4" w:space="0"/>
            </w:tcBorders>
            <w:noWrap/>
            <w:vAlign w:val="center"/>
          </w:tcPr>
          <w:p>
            <w:pPr>
              <w:pStyle w:val="7"/>
              <w:spacing w:line="300" w:lineRule="exact"/>
              <w:rPr>
                <w:rFonts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派</w:t>
            </w:r>
            <w:r>
              <w:rPr>
                <w:rFonts w:hint="eastAsia" w:asciiTheme="minorEastAsia" w:hAnsiTheme="minorEastAsia" w:eastAsiaTheme="minorEastAsia" w:cstheme="minorEastAsia"/>
                <w:color w:val="auto"/>
                <w:highlight w:val="none"/>
                <w:lang w:val="en-US" w:eastAsia="zh-CN" w:bidi="ar"/>
              </w:rPr>
              <w:t>任本项目秩序维护</w:t>
            </w:r>
            <w:r>
              <w:rPr>
                <w:rFonts w:hint="eastAsia" w:asciiTheme="minorEastAsia" w:hAnsiTheme="minorEastAsia" w:eastAsiaTheme="minorEastAsia" w:cstheme="minorEastAsia"/>
                <w:color w:val="auto"/>
                <w:highlight w:val="none"/>
                <w:lang w:bidi="ar"/>
              </w:rPr>
              <w:t>队长答辨，评委可根据人员岗位安排、突发事件处置、校园巡逻、保安日常管理、和学校配合等方面提问：</w:t>
            </w:r>
          </w:p>
          <w:p>
            <w:pPr>
              <w:spacing w:line="32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1.答辩思路清晰、条理性、可行性、针对性强得</w:t>
            </w:r>
            <w:r>
              <w:rPr>
                <w:rFonts w:hint="eastAsia" w:asciiTheme="minorEastAsia" w:hAnsiTheme="minorEastAsia" w:cstheme="minorEastAsia"/>
                <w:sz w:val="24"/>
                <w:szCs w:val="24"/>
                <w:highlight w:val="none"/>
              </w:rPr>
              <w:t>8</w:t>
            </w:r>
            <w:r>
              <w:rPr>
                <w:rFonts w:hint="eastAsia" w:asciiTheme="minorEastAsia" w:hAnsiTheme="minorEastAsia" w:eastAsiaTheme="minorEastAsia" w:cstheme="minorEastAsia"/>
                <w:sz w:val="24"/>
                <w:szCs w:val="24"/>
                <w:highlight w:val="none"/>
              </w:rPr>
              <w:t>分；</w:t>
            </w:r>
          </w:p>
          <w:p>
            <w:pPr>
              <w:spacing w:line="32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2.答辩思路清晰、条理性、可行性、针对性一般得</w:t>
            </w:r>
            <w:r>
              <w:rPr>
                <w:rFonts w:hint="eastAsia" w:asciiTheme="minorEastAsia" w:hAnsiTheme="minorEastAsia" w:cstheme="minorEastAsia"/>
                <w:sz w:val="24"/>
                <w:szCs w:val="24"/>
                <w:highlight w:val="none"/>
              </w:rPr>
              <w:t>6</w:t>
            </w:r>
            <w:r>
              <w:rPr>
                <w:rFonts w:hint="eastAsia" w:asciiTheme="minorEastAsia" w:hAnsiTheme="minorEastAsia" w:eastAsiaTheme="minorEastAsia" w:cstheme="minorEastAsia"/>
                <w:sz w:val="24"/>
                <w:szCs w:val="24"/>
                <w:highlight w:val="none"/>
              </w:rPr>
              <w:t>分；</w:t>
            </w:r>
          </w:p>
          <w:p>
            <w:pPr>
              <w:pStyle w:val="7"/>
              <w:spacing w:line="300" w:lineRule="exact"/>
              <w:rPr>
                <w:rFonts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rPr>
              <w:t>3.答辩思路清晰性、条理性、可行性、针对性较差得3分。</w:t>
            </w:r>
          </w:p>
        </w:tc>
      </w:tr>
    </w:tbl>
    <w:p>
      <w:pPr>
        <w:rPr>
          <w:rFonts w:ascii="宋体" w:hAnsi="宋体" w:cs="宋体"/>
          <w:bCs/>
          <w:sz w:val="24"/>
          <w:szCs w:val="24"/>
          <w:highlight w:val="none"/>
        </w:rPr>
      </w:pPr>
      <w:r>
        <w:rPr>
          <w:rFonts w:hint="eastAsia" w:ascii="宋体" w:hAnsi="宋体" w:cs="宋体"/>
          <w:bCs/>
          <w:sz w:val="24"/>
          <w:szCs w:val="24"/>
          <w:highlight w:val="none"/>
        </w:rPr>
        <w:t>注：</w:t>
      </w:r>
    </w:p>
    <w:p>
      <w:pPr>
        <w:spacing w:line="400" w:lineRule="exact"/>
        <w:ind w:firstLine="480" w:firstLineChars="200"/>
        <w:rPr>
          <w:rFonts w:ascii="宋体" w:hAnsi="宋体" w:cs="宋体"/>
          <w:bCs/>
          <w:color w:val="FF0000"/>
          <w:sz w:val="24"/>
          <w:szCs w:val="24"/>
          <w:highlight w:val="none"/>
          <w:u w:val="single"/>
        </w:rPr>
      </w:pPr>
      <w:r>
        <w:rPr>
          <w:rFonts w:hint="eastAsia" w:ascii="宋体" w:hAnsi="宋体" w:cs="宋体"/>
          <w:bCs/>
          <w:sz w:val="24"/>
          <w:szCs w:val="24"/>
          <w:highlight w:val="none"/>
        </w:rPr>
        <w:t>1.评分细则中要求提供的证明文件及资料等在投标文件中提供复印件</w:t>
      </w:r>
      <w:r>
        <w:rPr>
          <w:rFonts w:hint="eastAsia" w:ascii="宋体" w:hAnsi="宋体" w:cs="宋体"/>
          <w:b/>
          <w:bCs/>
          <w:sz w:val="24"/>
          <w:szCs w:val="24"/>
          <w:highlight w:val="none"/>
        </w:rPr>
        <w:t>，</w:t>
      </w:r>
      <w:r>
        <w:rPr>
          <w:rFonts w:hint="eastAsia" w:ascii="宋体" w:hAnsi="宋体" w:cs="宋体"/>
          <w:b/>
          <w:bCs/>
          <w:sz w:val="24"/>
          <w:szCs w:val="24"/>
          <w:highlight w:val="none"/>
          <w:u w:val="single"/>
        </w:rPr>
        <w:t>复印件须加盖投标人公章，且复印件内容应清晰可辨，如因复印件内容不清晰、不完整造成的扣分或废标等一切后果由投标人自行承担。</w:t>
      </w:r>
    </w:p>
    <w:p>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2.技术部分相关技术指标、产品性能以投标文件中提供的相关证明材料为准。如出现造假等不符实际的情况，将作为无效投标处理，并追究投标人相关法律责任。</w:t>
      </w:r>
    </w:p>
    <w:p>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3.未能按以上要求提供相应证明的，不作为评分依据，不得分。</w:t>
      </w:r>
    </w:p>
    <w:p>
      <w:pPr>
        <w:snapToGrid w:val="0"/>
        <w:spacing w:line="400" w:lineRule="exact"/>
        <w:ind w:firstLine="480" w:firstLineChars="200"/>
        <w:rPr>
          <w:rFonts w:ascii="宋体" w:hAnsi="宋体" w:cs="宋体"/>
          <w:b/>
          <w:sz w:val="24"/>
          <w:szCs w:val="24"/>
          <w:highlight w:val="none"/>
        </w:rPr>
      </w:pPr>
      <w:r>
        <w:rPr>
          <w:rFonts w:hint="eastAsia" w:ascii="宋体" w:hAnsi="宋体" w:cs="宋体"/>
          <w:bCs/>
          <w:sz w:val="24"/>
          <w:szCs w:val="24"/>
          <w:highlight w:val="none"/>
        </w:rPr>
        <w:t>4.</w:t>
      </w:r>
      <w:r>
        <w:rPr>
          <w:rFonts w:hint="eastAsia" w:ascii="宋体" w:hAnsi="宋体" w:cs="宋体"/>
          <w:b/>
          <w:sz w:val="24"/>
          <w:szCs w:val="24"/>
          <w:highlight w:val="none"/>
        </w:rPr>
        <w:t>为便于评分，请投标人按评分表样式，逐条列出证明材料所在页码并编制评分索引表，格式自定。</w:t>
      </w:r>
    </w:p>
    <w:p>
      <w:pPr>
        <w:snapToGrid w:val="0"/>
        <w:spacing w:line="400" w:lineRule="exact"/>
        <w:rPr>
          <w:rFonts w:ascii="宋体" w:hAnsi="宋体" w:cs="宋体"/>
          <w:b/>
          <w:bCs/>
          <w:sz w:val="72"/>
          <w:szCs w:val="72"/>
          <w:highlight w:val="none"/>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054BA"/>
    <w:rsid w:val="2FBE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
    <w:qFormat/>
    <w:uiPriority w:val="0"/>
    <w:pPr>
      <w:keepNext/>
      <w:keepLines/>
      <w:spacing w:line="460" w:lineRule="exact"/>
      <w:ind w:firstLine="562" w:firstLineChars="200"/>
      <w:jc w:val="center"/>
      <w:outlineLvl w:val="0"/>
    </w:pPr>
    <w:rPr>
      <w:rFonts w:ascii="Calibri" w:hAnsi="Calibri" w:eastAsia="宋体"/>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kern w:val="0"/>
      <w:sz w:val="24"/>
      <w:szCs w:val="24"/>
    </w:rPr>
  </w:style>
  <w:style w:type="character" w:customStyle="1" w:styleId="6">
    <w:name w:val="标题 1 Char"/>
    <w:link w:val="3"/>
    <w:uiPriority w:val="0"/>
    <w:rPr>
      <w:rFonts w:ascii="Calibri" w:hAnsi="Calibri" w:eastAsia="宋体"/>
      <w:b/>
      <w:bCs/>
      <w:kern w:val="44"/>
      <w:sz w:val="44"/>
      <w:szCs w:val="44"/>
    </w:r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RB</dc:creator>
  <cp:lastModifiedBy>邓家圆</cp:lastModifiedBy>
  <dcterms:modified xsi:type="dcterms:W3CDTF">2021-08-06T02:44:49Z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