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三、技术参数及功能要求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（一）电泳系统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1.▲检测原理：高压琼脂凝胶电泳法及醋纤电泳法；试剂原理：可见光法及荧光法均可使用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测试项目：血清蛋白、尿蛋白、脑脊液蛋白、免疫固定电泳（血清，尿），高解析度蛋白（血清、尿液、脑脊液），脂蛋白、胆固醇、血红蛋白（酸性，碱性，等电聚焦），糖化血红蛋白，肌酸激酶同功酶，碱性磷酸酶同功酶，乳酸脱氢酶同功酶，寡克隆条带，并可自配凝胶（琼脂、聚丙烯酰胺凝胶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3.▲稳定电压范围：0—1200V±2V连续可调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4.稳定电流范围：0—150mA±1mA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5.温控系统：电泳槽温度控制范围：10℃—62℃连续可调；染色槽温度控制范围：30℃—90℃连续可调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6.时间控制范围：1秒~99分59秒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7.需要样品量：1~17μl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▲电泳速度：血清蛋白：≥100人份/电泳片/每6分钟，需提供完成电泳胶片（80人份以上）；免疫固定电泳：≥15人份/电泳片/每8分钟，需提供完成电泳胶片(15人/片)；血红蛋白：≥40人份/电泳片/每25分钟；同功酶（CK、LD）：≥60人份/每6分钟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9.▲自动化：自动加样、自动加底物、自动孵育、自动烘干人员可离机完成同功酶实验。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10.电泳自动加样稀释器，稀释倍率数至少包含：1︰3、1︰5、1︰8、1︰10、1︰12五种参数，可自动进行样品加样及稀释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11.免疫固定试剂包装规格：3-15人份/片，多种凝胶片规格可选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12.▲免疫固定每个凝胶片检测的最大样品数：≥15人份/片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13.电源：220V，50/60Hz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14. 自动加样稀释器装载量：≥100个原始管装载位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39" w:leftChars="114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15.▲分析软件：具有中文分析软件系统，并能免费与医院计算机中心联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39" w:leftChars="114"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（二）染色系统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1.自动染色，脱色，烘干。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2.染色处理程序化，内置电脑控制。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3.染色处理条件可人工设定，编程，适用范围广。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4.可适用琼脂电泳片及醋纤电泳片。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none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none"/>
        </w:rPr>
        <w:t>以上技术参数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none"/>
          <w:lang w:val="en-US" w:eastAsia="zh-CN"/>
        </w:rPr>
        <w:t>中标注“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▲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none"/>
          <w:lang w:val="en-US" w:eastAsia="zh-CN"/>
        </w:rPr>
        <w:t>”号参数为重要参数，如有负偏离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</w:rPr>
        <w:t>将会引起严重扣分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2.投标文件中提供所有参数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none"/>
        </w:rPr>
        <w:t>证明材料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</w:rPr>
        <w:t>产品样本或技术手册或检测报告或功能截图或技术证明文件等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如证明材料为英文版，必须同时提供中文版。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hhZDFmMzFiNjE3ODQzZmE1YWM2MDY5MDkxMDIifQ=="/>
    <w:docVar w:name="KSO_WPS_MARK_KEY" w:val="eaa5c57a-498c-4a79-bbc1-70f4b7128eb2"/>
  </w:docVars>
  <w:rsids>
    <w:rsidRoot w:val="00E33334"/>
    <w:rsid w:val="0010767F"/>
    <w:rsid w:val="00742E2E"/>
    <w:rsid w:val="00CE4509"/>
    <w:rsid w:val="00E33334"/>
    <w:rsid w:val="00EE5B16"/>
    <w:rsid w:val="3C9A1985"/>
    <w:rsid w:val="5E4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599</Words>
  <Characters>670</Characters>
  <Lines>4</Lines>
  <Paragraphs>1</Paragraphs>
  <TotalTime>1</TotalTime>
  <ScaleCrop>false</ScaleCrop>
  <LinksUpToDate>false</LinksUpToDate>
  <CharactersWithSpaces>671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2024-08-28T09:17:00Z</dcterms:created>
  <dc:creator>Lenovo</dc:creator>
  <cp:lastModifiedBy>周叶</cp:lastModifiedBy>
  <dcterms:modified xsi:type="dcterms:W3CDTF">2024-08-29T02:24:41Z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CE94F33BB5DA430684FF63DD138B7247</vt:lpwstr>
  </property>
</Properties>
</file>